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51B68" w14:textId="77777777" w:rsidR="00B42DA2" w:rsidRPr="00872BE1" w:rsidRDefault="00A0381E" w:rsidP="00C11512">
      <w:pPr>
        <w:pStyle w:val="Heading1"/>
        <w:spacing w:before="0"/>
        <w:rPr>
          <w:sz w:val="28"/>
          <w:lang w:val="en-GB"/>
        </w:rPr>
      </w:pPr>
      <w:r w:rsidRPr="00872BE1">
        <w:rPr>
          <w:sz w:val="28"/>
          <w:lang w:val="en-GB"/>
        </w:rPr>
        <w:t>Introduction</w:t>
      </w:r>
    </w:p>
    <w:p w14:paraId="02CE6BB2" w14:textId="2B1F3A82" w:rsidR="00506841" w:rsidRPr="00872BE1" w:rsidRDefault="00085DE1" w:rsidP="002545D8">
      <w:pPr>
        <w:rPr>
          <w:rFonts w:cs="Times New Roman"/>
          <w:szCs w:val="24"/>
          <w:lang w:val="en-GB"/>
        </w:rPr>
      </w:pPr>
      <w:r w:rsidRPr="00872BE1">
        <w:rPr>
          <w:rFonts w:cs="Times New Roman"/>
          <w:szCs w:val="24"/>
          <w:lang w:val="en-GB"/>
        </w:rPr>
        <w:t xml:space="preserve">Based on the Istanbul Declaration of the 2010 Meeting of the National Statistical </w:t>
      </w:r>
      <w:r w:rsidR="007C14F9" w:rsidRPr="00872BE1">
        <w:rPr>
          <w:rFonts w:cs="Times New Roman"/>
          <w:szCs w:val="24"/>
          <w:lang w:val="en-GB"/>
        </w:rPr>
        <w:t>Organisations</w:t>
      </w:r>
      <w:r w:rsidRPr="00872BE1">
        <w:rPr>
          <w:rFonts w:cs="Times New Roman"/>
          <w:szCs w:val="24"/>
          <w:lang w:val="en-GB"/>
        </w:rPr>
        <w:t xml:space="preserve"> (NSO</w:t>
      </w:r>
      <w:r w:rsidR="00DF30AB" w:rsidRPr="00872BE1">
        <w:rPr>
          <w:rFonts w:cs="Times New Roman"/>
          <w:szCs w:val="24"/>
          <w:lang w:val="en-GB"/>
        </w:rPr>
        <w:t>s), the member countries</w:t>
      </w:r>
      <w:r w:rsidRPr="00872BE1">
        <w:rPr>
          <w:rFonts w:cs="Times New Roman"/>
          <w:szCs w:val="24"/>
          <w:lang w:val="en-GB"/>
        </w:rPr>
        <w:t xml:space="preserve"> of the Organisation of Islamic Cooperation </w:t>
      </w:r>
      <w:r w:rsidR="004279A8" w:rsidRPr="00872BE1">
        <w:rPr>
          <w:rFonts w:cs="Times New Roman"/>
          <w:szCs w:val="24"/>
          <w:lang w:val="en-GB"/>
        </w:rPr>
        <w:t xml:space="preserve">(OIC) </w:t>
      </w:r>
      <w:r w:rsidRPr="00872BE1">
        <w:rPr>
          <w:rFonts w:cs="Times New Roman"/>
          <w:szCs w:val="24"/>
          <w:lang w:val="en-GB"/>
        </w:rPr>
        <w:t>agreed to organise their regular meetings under the umbrella of OIC Statistical Commission</w:t>
      </w:r>
      <w:r w:rsidR="00FA757A" w:rsidRPr="00872BE1">
        <w:rPr>
          <w:rFonts w:cs="Times New Roman"/>
          <w:szCs w:val="24"/>
          <w:lang w:val="en-GB"/>
        </w:rPr>
        <w:t xml:space="preserve"> (OIC-StatCom)</w:t>
      </w:r>
      <w:r w:rsidR="00794173" w:rsidRPr="00872BE1">
        <w:rPr>
          <w:rFonts w:cs="Times New Roman"/>
          <w:szCs w:val="24"/>
          <w:lang w:val="en-GB"/>
        </w:rPr>
        <w:t>. The OIC-StatCom</w:t>
      </w:r>
      <w:r w:rsidR="004279A8" w:rsidRPr="00872BE1">
        <w:rPr>
          <w:rFonts w:cs="Times New Roman"/>
          <w:szCs w:val="24"/>
          <w:lang w:val="en-GB"/>
        </w:rPr>
        <w:t xml:space="preserve"> aims at bringing about a platform for exchanging experiences and best practices among the </w:t>
      </w:r>
      <w:r w:rsidR="002C57BC" w:rsidRPr="00872BE1">
        <w:rPr>
          <w:rFonts w:cs="Times New Roman"/>
          <w:szCs w:val="24"/>
          <w:lang w:val="en-GB"/>
        </w:rPr>
        <w:t xml:space="preserve">member countries </w:t>
      </w:r>
      <w:r w:rsidR="004279A8" w:rsidRPr="00872BE1">
        <w:rPr>
          <w:rFonts w:cs="Times New Roman"/>
          <w:szCs w:val="24"/>
          <w:lang w:val="en-GB"/>
        </w:rPr>
        <w:t>to build effective statistical capacity at the OIC level</w:t>
      </w:r>
      <w:r w:rsidRPr="00872BE1">
        <w:rPr>
          <w:rFonts w:cs="Times New Roman"/>
          <w:szCs w:val="24"/>
          <w:lang w:val="en-GB"/>
        </w:rPr>
        <w:t>. It was decided that the Statistical</w:t>
      </w:r>
      <w:r w:rsidR="004279A8" w:rsidRPr="00872BE1">
        <w:rPr>
          <w:rFonts w:cs="Times New Roman"/>
          <w:szCs w:val="24"/>
          <w:lang w:val="en-GB"/>
        </w:rPr>
        <w:t>,</w:t>
      </w:r>
      <w:r w:rsidRPr="00872BE1">
        <w:rPr>
          <w:rFonts w:cs="Times New Roman"/>
          <w:szCs w:val="24"/>
          <w:lang w:val="en-GB"/>
        </w:rPr>
        <w:t xml:space="preserve"> Economic and Social Research and Training Centre (SESRIC) would act as the Secretariat of the Commission.</w:t>
      </w:r>
      <w:r w:rsidR="001B28C5" w:rsidRPr="00872BE1">
        <w:rPr>
          <w:rFonts w:cs="Times New Roman"/>
          <w:szCs w:val="24"/>
          <w:lang w:val="en-GB"/>
        </w:rPr>
        <w:t xml:space="preserve"> </w:t>
      </w:r>
      <w:r w:rsidR="00FA757A" w:rsidRPr="00872BE1">
        <w:rPr>
          <w:rFonts w:cs="Times New Roman"/>
          <w:szCs w:val="24"/>
          <w:lang w:val="en-GB"/>
        </w:rPr>
        <w:t xml:space="preserve">As the current </w:t>
      </w:r>
      <w:r w:rsidR="00E04EB2" w:rsidRPr="00872BE1">
        <w:rPr>
          <w:rFonts w:cs="Times New Roman"/>
          <w:szCs w:val="24"/>
          <w:lang w:val="en-GB"/>
        </w:rPr>
        <w:t xml:space="preserve">OIC-StatCom </w:t>
      </w:r>
      <w:r w:rsidR="00790273" w:rsidRPr="00872BE1">
        <w:rPr>
          <w:rFonts w:cs="Times New Roman"/>
          <w:szCs w:val="24"/>
          <w:lang w:val="en-GB"/>
        </w:rPr>
        <w:t>S</w:t>
      </w:r>
      <w:r w:rsidR="00FA757A" w:rsidRPr="00872BE1">
        <w:rPr>
          <w:rFonts w:cs="Times New Roman"/>
          <w:szCs w:val="24"/>
          <w:lang w:val="en-GB"/>
        </w:rPr>
        <w:t xml:space="preserve">trategic </w:t>
      </w:r>
      <w:r w:rsidR="00790273" w:rsidRPr="00872BE1">
        <w:rPr>
          <w:rFonts w:cs="Times New Roman"/>
          <w:szCs w:val="24"/>
          <w:lang w:val="en-GB"/>
        </w:rPr>
        <w:t>V</w:t>
      </w:r>
      <w:r w:rsidR="00A02391" w:rsidRPr="00872BE1">
        <w:rPr>
          <w:rFonts w:cs="Times New Roman"/>
          <w:szCs w:val="24"/>
          <w:lang w:val="en-GB"/>
        </w:rPr>
        <w:t>ision</w:t>
      </w:r>
      <w:r w:rsidR="00790273" w:rsidRPr="00872BE1">
        <w:rPr>
          <w:rFonts w:cs="Times New Roman"/>
          <w:szCs w:val="24"/>
          <w:lang w:val="en-GB"/>
        </w:rPr>
        <w:t xml:space="preserve"> Document</w:t>
      </w:r>
      <w:r w:rsidR="005916EF" w:rsidRPr="00872BE1">
        <w:rPr>
          <w:rStyle w:val="FootnoteReference"/>
          <w:rFonts w:cs="Times New Roman"/>
          <w:szCs w:val="24"/>
          <w:lang w:val="en-GB"/>
        </w:rPr>
        <w:footnoteReference w:id="2"/>
      </w:r>
      <w:r w:rsidR="002E776B" w:rsidRPr="00872BE1">
        <w:rPr>
          <w:rFonts w:cs="Times New Roman"/>
          <w:szCs w:val="24"/>
          <w:lang w:val="en-GB"/>
        </w:rPr>
        <w:t xml:space="preserve"> </w:t>
      </w:r>
      <w:r w:rsidR="00A02391" w:rsidRPr="00872BE1">
        <w:rPr>
          <w:rFonts w:cs="Times New Roman"/>
          <w:szCs w:val="24"/>
          <w:lang w:val="en-GB"/>
        </w:rPr>
        <w:t xml:space="preserve">will </w:t>
      </w:r>
      <w:r w:rsidR="00C244AF" w:rsidRPr="00872BE1">
        <w:rPr>
          <w:rFonts w:cs="Times New Roman"/>
          <w:szCs w:val="24"/>
          <w:lang w:val="en-GB"/>
        </w:rPr>
        <w:t>expire</w:t>
      </w:r>
      <w:r w:rsidR="00A02391" w:rsidRPr="00872BE1">
        <w:rPr>
          <w:rFonts w:cs="Times New Roman"/>
          <w:szCs w:val="24"/>
          <w:lang w:val="en-GB"/>
        </w:rPr>
        <w:t xml:space="preserve"> </w:t>
      </w:r>
      <w:r w:rsidR="00C244AF" w:rsidRPr="00872BE1">
        <w:rPr>
          <w:rFonts w:cs="Times New Roman"/>
          <w:szCs w:val="24"/>
          <w:lang w:val="en-GB"/>
        </w:rPr>
        <w:t>by the end of</w:t>
      </w:r>
      <w:r w:rsidR="00A02391" w:rsidRPr="00872BE1">
        <w:rPr>
          <w:rFonts w:cs="Times New Roman"/>
          <w:szCs w:val="24"/>
          <w:lang w:val="en-GB"/>
        </w:rPr>
        <w:t xml:space="preserve"> 20</w:t>
      </w:r>
      <w:r w:rsidR="00A447EB" w:rsidRPr="00872BE1">
        <w:rPr>
          <w:rFonts w:cs="Times New Roman"/>
          <w:szCs w:val="24"/>
          <w:lang w:val="en-GB"/>
        </w:rPr>
        <w:t>20</w:t>
      </w:r>
      <w:r w:rsidR="00A02391" w:rsidRPr="00872BE1">
        <w:rPr>
          <w:rFonts w:cs="Times New Roman"/>
          <w:szCs w:val="24"/>
          <w:lang w:val="en-GB"/>
        </w:rPr>
        <w:t xml:space="preserve">, the members of OIC-StatCom decided to establish a </w:t>
      </w:r>
      <w:r w:rsidR="00E04EB2" w:rsidRPr="00872BE1">
        <w:rPr>
          <w:rFonts w:cs="Times New Roman"/>
          <w:szCs w:val="24"/>
          <w:lang w:val="en-GB"/>
        </w:rPr>
        <w:t>Working Group (WG)</w:t>
      </w:r>
      <w:r w:rsidR="00A02391" w:rsidRPr="00872BE1">
        <w:rPr>
          <w:rFonts w:cs="Times New Roman"/>
          <w:szCs w:val="24"/>
          <w:lang w:val="en-GB"/>
        </w:rPr>
        <w:t xml:space="preserve"> on the Development of New Strategic Vision of OIC-StatCom</w:t>
      </w:r>
      <w:r w:rsidR="00D02F5D" w:rsidRPr="00872BE1">
        <w:rPr>
          <w:rFonts w:cs="Times New Roman"/>
          <w:szCs w:val="24"/>
          <w:lang w:val="en-GB"/>
        </w:rPr>
        <w:t xml:space="preserve"> </w:t>
      </w:r>
      <w:r w:rsidR="005518C7" w:rsidRPr="00872BE1">
        <w:rPr>
          <w:rFonts w:cs="Times New Roman"/>
          <w:szCs w:val="24"/>
          <w:lang w:val="en-GB"/>
        </w:rPr>
        <w:t>during the 7</w:t>
      </w:r>
      <w:r w:rsidR="005518C7" w:rsidRPr="00872BE1">
        <w:rPr>
          <w:rFonts w:cs="Times New Roman"/>
          <w:szCs w:val="24"/>
          <w:vertAlign w:val="superscript"/>
          <w:lang w:val="en-GB"/>
        </w:rPr>
        <w:t>th</w:t>
      </w:r>
      <w:r w:rsidR="005518C7" w:rsidRPr="00872BE1">
        <w:rPr>
          <w:rFonts w:cs="Times New Roman"/>
          <w:szCs w:val="24"/>
          <w:lang w:val="en-GB"/>
        </w:rPr>
        <w:t xml:space="preserve"> Session of OIC-StatCom held </w:t>
      </w:r>
      <w:r w:rsidR="00E04EB2" w:rsidRPr="00872BE1">
        <w:rPr>
          <w:rFonts w:cs="Times New Roman"/>
          <w:szCs w:val="24"/>
          <w:lang w:val="en-GB"/>
        </w:rPr>
        <w:t>on 3-4</w:t>
      </w:r>
      <w:r w:rsidR="005518C7" w:rsidRPr="00872BE1">
        <w:rPr>
          <w:rFonts w:cs="Times New Roman"/>
          <w:szCs w:val="24"/>
          <w:lang w:val="en-GB"/>
        </w:rPr>
        <w:t xml:space="preserve"> May 2018</w:t>
      </w:r>
      <w:r w:rsidR="00C244AF" w:rsidRPr="00872BE1">
        <w:rPr>
          <w:rFonts w:cs="Times New Roman"/>
          <w:szCs w:val="24"/>
          <w:lang w:val="en-GB"/>
        </w:rPr>
        <w:t xml:space="preserve"> in Ankara, </w:t>
      </w:r>
      <w:r w:rsidR="00255F40" w:rsidRPr="00872BE1">
        <w:rPr>
          <w:rFonts w:cs="Times New Roman"/>
          <w:szCs w:val="24"/>
          <w:lang w:val="en-GB"/>
        </w:rPr>
        <w:t>Türkiye</w:t>
      </w:r>
      <w:r w:rsidR="005518C7" w:rsidRPr="00872BE1">
        <w:rPr>
          <w:rFonts w:cs="Times New Roman"/>
          <w:szCs w:val="24"/>
          <w:lang w:val="en-GB"/>
        </w:rPr>
        <w:t>.</w:t>
      </w:r>
      <w:r w:rsidR="00E04EB2" w:rsidRPr="00872BE1">
        <w:rPr>
          <w:rFonts w:cs="Times New Roman"/>
          <w:szCs w:val="24"/>
          <w:lang w:val="en-GB"/>
        </w:rPr>
        <w:t xml:space="preserve"> </w:t>
      </w:r>
      <w:r w:rsidR="00506841" w:rsidRPr="00872BE1">
        <w:rPr>
          <w:rFonts w:cs="Times New Roman"/>
          <w:szCs w:val="24"/>
          <w:lang w:val="en-GB"/>
        </w:rPr>
        <w:t xml:space="preserve">The WG is composed of </w:t>
      </w:r>
      <w:r w:rsidR="00D02F5D" w:rsidRPr="00872BE1">
        <w:rPr>
          <w:rFonts w:cs="Times New Roman"/>
          <w:szCs w:val="24"/>
          <w:lang w:val="en-GB"/>
        </w:rPr>
        <w:t xml:space="preserve">2 </w:t>
      </w:r>
      <w:r w:rsidR="00506841" w:rsidRPr="00872BE1">
        <w:rPr>
          <w:rFonts w:cs="Times New Roman"/>
          <w:szCs w:val="24"/>
          <w:lang w:val="en-GB"/>
        </w:rPr>
        <w:t>co-chairs</w:t>
      </w:r>
      <w:r w:rsidR="00D02F5D" w:rsidRPr="00872BE1">
        <w:rPr>
          <w:rFonts w:cs="Times New Roman"/>
          <w:szCs w:val="24"/>
          <w:lang w:val="en-GB"/>
        </w:rPr>
        <w:t xml:space="preserve"> and 22 </w:t>
      </w:r>
      <w:r w:rsidR="00506841" w:rsidRPr="00872BE1">
        <w:rPr>
          <w:rFonts w:cs="Times New Roman"/>
          <w:szCs w:val="24"/>
          <w:lang w:val="en-GB"/>
        </w:rPr>
        <w:t xml:space="preserve">members as shown in </w:t>
      </w:r>
      <w:r w:rsidR="00DF30AB" w:rsidRPr="00872BE1">
        <w:rPr>
          <w:rFonts w:cs="Times New Roman"/>
          <w:szCs w:val="24"/>
          <w:lang w:val="en-GB"/>
        </w:rPr>
        <w:t>Table 1</w:t>
      </w:r>
      <w:r w:rsidR="00506841" w:rsidRPr="00872BE1">
        <w:rPr>
          <w:rFonts w:cs="Times New Roman"/>
          <w:szCs w:val="24"/>
          <w:lang w:val="en-GB"/>
        </w:rPr>
        <w:t xml:space="preserve">. The WG members </w:t>
      </w:r>
      <w:r w:rsidR="00D02F5D" w:rsidRPr="00872BE1">
        <w:rPr>
          <w:rFonts w:cs="Times New Roman"/>
          <w:szCs w:val="24"/>
          <w:lang w:val="en-GB"/>
        </w:rPr>
        <w:t xml:space="preserve">were </w:t>
      </w:r>
      <w:r w:rsidR="00506841" w:rsidRPr="00872BE1">
        <w:rPr>
          <w:rFonts w:cs="Times New Roman"/>
          <w:szCs w:val="24"/>
          <w:lang w:val="en-GB"/>
        </w:rPr>
        <w:t xml:space="preserve">identified based on the results of the </w:t>
      </w:r>
      <w:r w:rsidR="009A68F6" w:rsidRPr="00872BE1">
        <w:rPr>
          <w:rFonts w:cs="Times New Roman"/>
          <w:szCs w:val="24"/>
          <w:lang w:val="en-GB"/>
        </w:rPr>
        <w:t xml:space="preserve">preliminary </w:t>
      </w:r>
      <w:r w:rsidR="00506841" w:rsidRPr="00872BE1">
        <w:rPr>
          <w:rFonts w:cs="Times New Roman"/>
          <w:szCs w:val="24"/>
          <w:lang w:val="en-GB"/>
        </w:rPr>
        <w:t>questionnaire circulated by the OIC-StatCom Secretariat in August 2018</w:t>
      </w:r>
      <w:r w:rsidR="00DF30AB" w:rsidRPr="00872BE1">
        <w:rPr>
          <w:rFonts w:cs="Times New Roman"/>
          <w:szCs w:val="24"/>
          <w:lang w:val="en-GB"/>
        </w:rPr>
        <w:t xml:space="preserve"> to the NSOs of OI</w:t>
      </w:r>
      <w:r w:rsidR="00BB26E2" w:rsidRPr="00872BE1">
        <w:rPr>
          <w:rFonts w:cs="Times New Roman"/>
          <w:szCs w:val="24"/>
          <w:lang w:val="en-GB"/>
        </w:rPr>
        <w:t>C</w:t>
      </w:r>
      <w:r w:rsidR="00DF30AB" w:rsidRPr="00872BE1">
        <w:rPr>
          <w:rFonts w:cs="Times New Roman"/>
          <w:szCs w:val="24"/>
          <w:lang w:val="en-GB"/>
        </w:rPr>
        <w:t xml:space="preserve"> </w:t>
      </w:r>
      <w:r w:rsidR="008A44DB" w:rsidRPr="00872BE1">
        <w:rPr>
          <w:rFonts w:cs="Times New Roman"/>
          <w:szCs w:val="24"/>
          <w:lang w:val="en-GB"/>
        </w:rPr>
        <w:t xml:space="preserve">member </w:t>
      </w:r>
      <w:r w:rsidR="00DF30AB" w:rsidRPr="00872BE1">
        <w:rPr>
          <w:rFonts w:cs="Times New Roman"/>
          <w:szCs w:val="24"/>
          <w:lang w:val="en-GB"/>
        </w:rPr>
        <w:t>countries</w:t>
      </w:r>
      <w:r w:rsidR="009A68F6" w:rsidRPr="00872BE1">
        <w:rPr>
          <w:rFonts w:cs="Times New Roman"/>
          <w:szCs w:val="24"/>
          <w:lang w:val="en-GB"/>
        </w:rPr>
        <w:t>.</w:t>
      </w:r>
    </w:p>
    <w:p w14:paraId="440646EF" w14:textId="77777777" w:rsidR="009A68F6" w:rsidRPr="00872BE1" w:rsidRDefault="009A68F6" w:rsidP="002545D8">
      <w:pPr>
        <w:rPr>
          <w:rFonts w:cs="Times New Roman"/>
          <w:b/>
          <w:szCs w:val="24"/>
          <w:lang w:val="en-GB"/>
        </w:rPr>
      </w:pPr>
      <w:r w:rsidRPr="00872BE1">
        <w:rPr>
          <w:rFonts w:cs="Times New Roman"/>
          <w:b/>
          <w:szCs w:val="24"/>
          <w:lang w:val="en-GB"/>
        </w:rPr>
        <w:t>Table 1.</w:t>
      </w:r>
      <w:r w:rsidRPr="00872BE1">
        <w:rPr>
          <w:rFonts w:cs="Times New Roman"/>
          <w:bCs/>
          <w:szCs w:val="24"/>
          <w:lang w:val="en-GB"/>
        </w:rPr>
        <w:t xml:space="preserve"> </w:t>
      </w:r>
      <w:r w:rsidR="00D02F5D" w:rsidRPr="00872BE1">
        <w:rPr>
          <w:rFonts w:cs="Times New Roman"/>
          <w:szCs w:val="24"/>
          <w:lang w:val="en-GB"/>
        </w:rPr>
        <w:t>Members of the Working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968"/>
      </w:tblGrid>
      <w:tr w:rsidR="00506841" w:rsidRPr="00872BE1" w14:paraId="20BFA4B1" w14:textId="77777777" w:rsidTr="001B28C5">
        <w:tc>
          <w:tcPr>
            <w:tcW w:w="1092" w:type="pct"/>
            <w:shd w:val="clear" w:color="auto" w:fill="4F81BD" w:themeFill="accent1"/>
          </w:tcPr>
          <w:p w14:paraId="3FDC0C4E" w14:textId="77777777" w:rsidR="00506841" w:rsidRPr="00872BE1" w:rsidRDefault="00506841" w:rsidP="00E03F11">
            <w:pPr>
              <w:spacing w:before="20" w:after="20"/>
              <w:jc w:val="center"/>
              <w:rPr>
                <w:rFonts w:cs="Times New Roman"/>
                <w:b/>
                <w:color w:val="FFFFFF" w:themeColor="background1"/>
                <w:szCs w:val="24"/>
                <w:lang w:val="en-GB"/>
              </w:rPr>
            </w:pPr>
            <w:r w:rsidRPr="00872BE1">
              <w:rPr>
                <w:rFonts w:cs="Times New Roman"/>
                <w:b/>
                <w:color w:val="FFFFFF" w:themeColor="background1"/>
                <w:szCs w:val="24"/>
                <w:lang w:val="en-GB"/>
              </w:rPr>
              <w:t>Role in the Working Group</w:t>
            </w:r>
          </w:p>
        </w:tc>
        <w:tc>
          <w:tcPr>
            <w:tcW w:w="3908" w:type="pct"/>
            <w:shd w:val="clear" w:color="auto" w:fill="4F81BD" w:themeFill="accent1"/>
          </w:tcPr>
          <w:p w14:paraId="77D0CFC5" w14:textId="77777777" w:rsidR="00506841" w:rsidRPr="00872BE1" w:rsidRDefault="00506841" w:rsidP="00E03F11">
            <w:pPr>
              <w:spacing w:before="20" w:after="20"/>
              <w:ind w:right="435"/>
              <w:jc w:val="center"/>
              <w:rPr>
                <w:rFonts w:cs="Times New Roman"/>
                <w:b/>
                <w:color w:val="FFFFFF" w:themeColor="background1"/>
                <w:szCs w:val="24"/>
                <w:lang w:val="en-GB"/>
              </w:rPr>
            </w:pPr>
            <w:r w:rsidRPr="00872BE1">
              <w:rPr>
                <w:rFonts w:cs="Times New Roman"/>
                <w:b/>
                <w:color w:val="FFFFFF" w:themeColor="background1"/>
                <w:szCs w:val="24"/>
                <w:lang w:val="en-GB"/>
              </w:rPr>
              <w:t>Countries / Institution</w:t>
            </w:r>
          </w:p>
        </w:tc>
      </w:tr>
      <w:tr w:rsidR="00506841" w:rsidRPr="00872BE1" w14:paraId="43073326" w14:textId="77777777" w:rsidTr="001B28C5">
        <w:tc>
          <w:tcPr>
            <w:tcW w:w="1092" w:type="pct"/>
            <w:shd w:val="clear" w:color="auto" w:fill="auto"/>
          </w:tcPr>
          <w:p w14:paraId="731DD1F8" w14:textId="77777777" w:rsidR="00506841" w:rsidRPr="00872BE1" w:rsidRDefault="00506841" w:rsidP="00E03F11">
            <w:pPr>
              <w:spacing w:before="20" w:after="20"/>
              <w:jc w:val="center"/>
              <w:rPr>
                <w:rFonts w:cs="Times New Roman"/>
                <w:b/>
                <w:szCs w:val="24"/>
                <w:lang w:val="en-GB"/>
              </w:rPr>
            </w:pPr>
            <w:r w:rsidRPr="00872BE1">
              <w:rPr>
                <w:rFonts w:cs="Times New Roman"/>
                <w:b/>
                <w:szCs w:val="24"/>
                <w:lang w:val="en-GB"/>
              </w:rPr>
              <w:t>Co-Chairs</w:t>
            </w:r>
          </w:p>
        </w:tc>
        <w:tc>
          <w:tcPr>
            <w:tcW w:w="3908" w:type="pct"/>
            <w:shd w:val="clear" w:color="auto" w:fill="auto"/>
          </w:tcPr>
          <w:p w14:paraId="5A0D15B9" w14:textId="77777777" w:rsidR="00506841" w:rsidRPr="00872BE1" w:rsidRDefault="00506841" w:rsidP="00E03F11">
            <w:pPr>
              <w:spacing w:before="20" w:after="20"/>
              <w:ind w:right="132"/>
              <w:rPr>
                <w:rFonts w:cs="Times New Roman"/>
                <w:szCs w:val="24"/>
                <w:lang w:val="en-GB"/>
              </w:rPr>
            </w:pPr>
            <w:r w:rsidRPr="00872BE1">
              <w:rPr>
                <w:rFonts w:cs="Times New Roman"/>
                <w:szCs w:val="24"/>
                <w:lang w:val="en-GB"/>
              </w:rPr>
              <w:t>Malaysia and Iran</w:t>
            </w:r>
          </w:p>
        </w:tc>
      </w:tr>
      <w:tr w:rsidR="00506841" w:rsidRPr="00872BE1" w14:paraId="144ADD68" w14:textId="77777777" w:rsidTr="001B28C5">
        <w:tc>
          <w:tcPr>
            <w:tcW w:w="1092" w:type="pct"/>
            <w:shd w:val="clear" w:color="auto" w:fill="auto"/>
          </w:tcPr>
          <w:p w14:paraId="06420396" w14:textId="77777777" w:rsidR="00506841" w:rsidRPr="00872BE1" w:rsidRDefault="00506841" w:rsidP="00E03F11">
            <w:pPr>
              <w:spacing w:before="20" w:after="20"/>
              <w:jc w:val="center"/>
              <w:rPr>
                <w:rFonts w:cs="Times New Roman"/>
                <w:b/>
                <w:szCs w:val="24"/>
                <w:lang w:val="en-GB"/>
              </w:rPr>
            </w:pPr>
            <w:r w:rsidRPr="00872BE1">
              <w:rPr>
                <w:rFonts w:cs="Times New Roman"/>
                <w:b/>
                <w:szCs w:val="24"/>
                <w:lang w:val="en-GB"/>
              </w:rPr>
              <w:t>Members</w:t>
            </w:r>
          </w:p>
        </w:tc>
        <w:tc>
          <w:tcPr>
            <w:tcW w:w="3908" w:type="pct"/>
            <w:shd w:val="clear" w:color="auto" w:fill="auto"/>
          </w:tcPr>
          <w:p w14:paraId="2D904F9C" w14:textId="103A00D2" w:rsidR="00506841" w:rsidRPr="00872BE1" w:rsidRDefault="00506841" w:rsidP="00E03F11">
            <w:pPr>
              <w:spacing w:before="20" w:after="20"/>
              <w:ind w:right="132"/>
              <w:rPr>
                <w:rFonts w:cs="Times New Roman"/>
                <w:szCs w:val="24"/>
                <w:lang w:val="en-GB"/>
              </w:rPr>
            </w:pPr>
            <w:r w:rsidRPr="00872BE1">
              <w:rPr>
                <w:rFonts w:cs="Times New Roman"/>
                <w:szCs w:val="24"/>
                <w:lang w:val="en-GB"/>
              </w:rPr>
              <w:t xml:space="preserve">Albania, Azerbaijan, Benin, Cameroon, Egypt, Gabon, Gambia, Indonesia, Iraq, Jordan, Mauritania, Morocco, Mozambique, Niger, Pakistan, Qatar, Saudi Arabia, Somalia, Sudan, Togo, </w:t>
            </w:r>
            <w:r w:rsidR="00D02F5D" w:rsidRPr="00872BE1">
              <w:rPr>
                <w:rFonts w:cs="Times New Roman"/>
                <w:szCs w:val="24"/>
                <w:lang w:val="en-GB"/>
              </w:rPr>
              <w:t>Tunisia, and</w:t>
            </w:r>
            <w:r w:rsidRPr="00872BE1">
              <w:rPr>
                <w:rFonts w:cs="Times New Roman"/>
                <w:szCs w:val="24"/>
                <w:lang w:val="en-GB"/>
              </w:rPr>
              <w:t xml:space="preserve"> </w:t>
            </w:r>
            <w:r w:rsidR="00255F40" w:rsidRPr="00872BE1">
              <w:rPr>
                <w:rFonts w:cs="Times New Roman"/>
                <w:szCs w:val="24"/>
                <w:lang w:val="en-GB"/>
              </w:rPr>
              <w:t>Türkiye</w:t>
            </w:r>
          </w:p>
        </w:tc>
      </w:tr>
    </w:tbl>
    <w:p w14:paraId="171C8812" w14:textId="77777777" w:rsidR="002545D8" w:rsidRPr="00872BE1" w:rsidRDefault="002545D8" w:rsidP="002545D8">
      <w:pPr>
        <w:rPr>
          <w:rFonts w:cs="Times New Roman"/>
          <w:sz w:val="2"/>
          <w:szCs w:val="24"/>
          <w:lang w:val="en-GB"/>
        </w:rPr>
      </w:pPr>
    </w:p>
    <w:p w14:paraId="7FDB0B4F" w14:textId="2DB039D8" w:rsidR="001118DE" w:rsidRPr="00872BE1" w:rsidRDefault="006C62AE" w:rsidP="001B28C5">
      <w:pPr>
        <w:rPr>
          <w:rFonts w:cs="Times New Roman"/>
          <w:szCs w:val="24"/>
          <w:lang w:val="en-GB"/>
        </w:rPr>
      </w:pPr>
      <w:r w:rsidRPr="00872BE1">
        <w:rPr>
          <w:rFonts w:cs="Times New Roman"/>
          <w:szCs w:val="24"/>
          <w:lang w:val="en-GB"/>
        </w:rPr>
        <w:t>Subsequent to the formation of the WG, SESRIC, in its capacity as the Secretariat of the OIC-StatCom, circulated a questionnaire</w:t>
      </w:r>
      <w:r w:rsidRPr="00872BE1">
        <w:rPr>
          <w:rStyle w:val="FootnoteReference"/>
          <w:rFonts w:cs="Times New Roman"/>
          <w:szCs w:val="24"/>
          <w:lang w:val="en-GB"/>
        </w:rPr>
        <w:footnoteReference w:id="3"/>
      </w:r>
      <w:r w:rsidRPr="00872BE1">
        <w:rPr>
          <w:rFonts w:cs="Times New Roman"/>
          <w:szCs w:val="24"/>
          <w:lang w:val="en-GB"/>
        </w:rPr>
        <w:t xml:space="preserve"> on the New Strategic Vision of OIC-StatCom 2030 in July 2019 to </w:t>
      </w:r>
      <w:r w:rsidR="000B6A02" w:rsidRPr="00872BE1">
        <w:rPr>
          <w:rFonts w:cs="Times New Roman"/>
          <w:szCs w:val="24"/>
          <w:lang w:val="en-GB"/>
        </w:rPr>
        <w:t>all</w:t>
      </w:r>
      <w:r w:rsidRPr="00872BE1">
        <w:rPr>
          <w:rFonts w:cs="Times New Roman"/>
          <w:szCs w:val="24"/>
          <w:lang w:val="en-GB"/>
        </w:rPr>
        <w:t xml:space="preserve"> </w:t>
      </w:r>
      <w:r w:rsidR="00DE24BB" w:rsidRPr="00872BE1">
        <w:rPr>
          <w:rFonts w:cs="Times New Roman"/>
          <w:szCs w:val="24"/>
          <w:lang w:val="en-GB"/>
        </w:rPr>
        <w:t xml:space="preserve">national statistical offices (NSOs) </w:t>
      </w:r>
      <w:r w:rsidRPr="00872BE1">
        <w:rPr>
          <w:rFonts w:cs="Times New Roman"/>
          <w:szCs w:val="24"/>
          <w:lang w:val="en-GB"/>
        </w:rPr>
        <w:t xml:space="preserve">of OIC </w:t>
      </w:r>
      <w:r w:rsidR="008A44DB" w:rsidRPr="00872BE1">
        <w:rPr>
          <w:rFonts w:cs="Times New Roman"/>
          <w:szCs w:val="24"/>
          <w:lang w:val="en-GB"/>
        </w:rPr>
        <w:t xml:space="preserve">member </w:t>
      </w:r>
      <w:r w:rsidRPr="00872BE1">
        <w:rPr>
          <w:rFonts w:cs="Times New Roman"/>
          <w:szCs w:val="24"/>
          <w:lang w:val="en-GB"/>
        </w:rPr>
        <w:t>countries aiming to provide the necessary inputs for drafting the OIC-StatCom Strategic Vision 2030.</w:t>
      </w:r>
      <w:r w:rsidR="00E87A6E" w:rsidRPr="00872BE1">
        <w:rPr>
          <w:rFonts w:cs="Times New Roman"/>
          <w:szCs w:val="24"/>
          <w:lang w:val="en-GB"/>
        </w:rPr>
        <w:t xml:space="preserve"> </w:t>
      </w:r>
      <w:r w:rsidR="006E0300" w:rsidRPr="00872BE1">
        <w:rPr>
          <w:rFonts w:cs="Times New Roman"/>
          <w:szCs w:val="24"/>
          <w:lang w:val="en-GB"/>
        </w:rPr>
        <w:t xml:space="preserve">As of </w:t>
      </w:r>
      <w:r w:rsidR="00615B13" w:rsidRPr="00872BE1">
        <w:rPr>
          <w:rFonts w:cs="Times New Roman"/>
          <w:szCs w:val="24"/>
          <w:lang w:val="en-GB"/>
        </w:rPr>
        <w:t>29 November</w:t>
      </w:r>
      <w:r w:rsidR="006E0300" w:rsidRPr="00872BE1">
        <w:rPr>
          <w:rFonts w:cs="Times New Roman"/>
          <w:szCs w:val="24"/>
          <w:lang w:val="en-GB"/>
        </w:rPr>
        <w:t xml:space="preserve"> 2019, </w:t>
      </w:r>
      <w:r w:rsidR="00A15A9B" w:rsidRPr="00872BE1">
        <w:rPr>
          <w:rFonts w:cs="Times New Roman"/>
          <w:szCs w:val="24"/>
          <w:lang w:val="en-GB"/>
        </w:rPr>
        <w:t>3</w:t>
      </w:r>
      <w:r w:rsidR="00615B13" w:rsidRPr="00872BE1">
        <w:rPr>
          <w:rFonts w:cs="Times New Roman"/>
          <w:szCs w:val="24"/>
          <w:lang w:val="en-GB"/>
        </w:rPr>
        <w:t>9</w:t>
      </w:r>
      <w:r w:rsidR="006E0300" w:rsidRPr="00872BE1">
        <w:rPr>
          <w:rFonts w:cs="Times New Roman"/>
          <w:szCs w:val="24"/>
          <w:lang w:val="en-GB"/>
        </w:rPr>
        <w:t xml:space="preserve"> OIC </w:t>
      </w:r>
      <w:r w:rsidR="008A44DB" w:rsidRPr="00872BE1">
        <w:rPr>
          <w:rFonts w:cs="Times New Roman"/>
          <w:szCs w:val="24"/>
          <w:lang w:val="en-GB"/>
        </w:rPr>
        <w:t xml:space="preserve">member </w:t>
      </w:r>
      <w:r w:rsidR="006E0300" w:rsidRPr="00872BE1">
        <w:rPr>
          <w:rFonts w:cs="Times New Roman"/>
          <w:szCs w:val="24"/>
          <w:lang w:val="en-GB"/>
        </w:rPr>
        <w:t>countries submitted their responses (</w:t>
      </w:r>
      <w:r w:rsidR="00615B13" w:rsidRPr="00872BE1">
        <w:rPr>
          <w:rFonts w:cs="Times New Roman"/>
          <w:szCs w:val="24"/>
          <w:lang w:val="en-GB"/>
        </w:rPr>
        <w:t>69</w:t>
      </w:r>
      <w:r w:rsidR="00886A0B" w:rsidRPr="00872BE1">
        <w:rPr>
          <w:rFonts w:cs="Times New Roman"/>
          <w:szCs w:val="24"/>
          <w:lang w:val="en-GB"/>
        </w:rPr>
        <w:t>.</w:t>
      </w:r>
      <w:r w:rsidR="00615B13" w:rsidRPr="00872BE1">
        <w:rPr>
          <w:rFonts w:cs="Times New Roman"/>
          <w:szCs w:val="24"/>
          <w:lang w:val="en-GB"/>
        </w:rPr>
        <w:t>6</w:t>
      </w:r>
      <w:r w:rsidR="006E0300" w:rsidRPr="00872BE1">
        <w:rPr>
          <w:rFonts w:cs="Times New Roman"/>
          <w:szCs w:val="24"/>
          <w:lang w:val="en-GB"/>
        </w:rPr>
        <w:t>% response rate).</w:t>
      </w:r>
    </w:p>
    <w:p w14:paraId="114DDA67" w14:textId="77777777" w:rsidR="006E0300" w:rsidRPr="00872BE1" w:rsidRDefault="006E0300" w:rsidP="002545D8">
      <w:pPr>
        <w:jc w:val="left"/>
        <w:rPr>
          <w:lang w:val="en-GB"/>
        </w:rPr>
      </w:pPr>
      <w:r w:rsidRPr="00872BE1">
        <w:rPr>
          <w:b/>
          <w:lang w:val="en-GB"/>
        </w:rPr>
        <w:t xml:space="preserve">Table </w:t>
      </w:r>
      <w:r w:rsidR="009A68F6" w:rsidRPr="00872BE1">
        <w:rPr>
          <w:b/>
          <w:lang w:val="en-GB"/>
        </w:rPr>
        <w:t>2</w:t>
      </w:r>
      <w:r w:rsidRPr="00872BE1">
        <w:rPr>
          <w:lang w:val="en-GB"/>
        </w:rPr>
        <w:t>. Respondents by</w:t>
      </w:r>
      <w:r w:rsidR="00590319" w:rsidRPr="00872BE1">
        <w:rPr>
          <w:lang w:val="en-GB"/>
        </w:rPr>
        <w:t xml:space="preserve"> the OIC</w:t>
      </w:r>
      <w:r w:rsidRPr="00872BE1">
        <w:rPr>
          <w:lang w:val="en-GB"/>
        </w:rPr>
        <w:t xml:space="preserve"> </w:t>
      </w:r>
      <w:r w:rsidR="00245176" w:rsidRPr="00872BE1">
        <w:rPr>
          <w:lang w:val="en-GB"/>
        </w:rPr>
        <w:t xml:space="preserve">Official </w:t>
      </w:r>
      <w:r w:rsidR="0095192F" w:rsidRPr="00872BE1">
        <w:rPr>
          <w:szCs w:val="24"/>
          <w:lang w:val="en-GB"/>
        </w:rPr>
        <w:t>R</w:t>
      </w:r>
      <w:r w:rsidRPr="00872BE1">
        <w:rPr>
          <w:szCs w:val="24"/>
          <w:lang w:val="en-GB"/>
        </w:rPr>
        <w:t>egion</w:t>
      </w:r>
      <w:r w:rsidR="00245176" w:rsidRPr="00872BE1">
        <w:rPr>
          <w:szCs w:val="24"/>
          <w:lang w:val="en-GB"/>
        </w:rPr>
        <w:t>al Groups</w:t>
      </w: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2"/>
      </w:tblGrid>
      <w:tr w:rsidR="0095192F" w:rsidRPr="00872BE1" w14:paraId="515D1751" w14:textId="77777777" w:rsidTr="001B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Align w:val="center"/>
          </w:tcPr>
          <w:p w14:paraId="72C048E7" w14:textId="77777777" w:rsidR="0095192F" w:rsidRPr="00872BE1" w:rsidRDefault="0095192F" w:rsidP="00B67B16">
            <w:pPr>
              <w:spacing w:before="20" w:after="20" w:line="276" w:lineRule="auto"/>
              <w:jc w:val="center"/>
              <w:rPr>
                <w:rFonts w:cs="Times New Roman"/>
                <w:szCs w:val="24"/>
                <w:lang w:val="en-GB"/>
              </w:rPr>
            </w:pPr>
            <w:r w:rsidRPr="00872BE1">
              <w:rPr>
                <w:rFonts w:cs="Times New Roman"/>
                <w:szCs w:val="24"/>
                <w:lang w:val="en-GB"/>
              </w:rPr>
              <w:t>OIC REGION</w:t>
            </w:r>
          </w:p>
        </w:tc>
        <w:tc>
          <w:tcPr>
            <w:tcW w:w="4307" w:type="pct"/>
            <w:vAlign w:val="center"/>
          </w:tcPr>
          <w:p w14:paraId="55B9BB8E" w14:textId="77777777" w:rsidR="0095192F" w:rsidRPr="00872BE1" w:rsidRDefault="0095192F" w:rsidP="00B67B16">
            <w:pPr>
              <w:spacing w:before="20" w:after="20"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en-GB"/>
              </w:rPr>
            </w:pPr>
            <w:r w:rsidRPr="00872BE1">
              <w:rPr>
                <w:rFonts w:cs="Times New Roman"/>
                <w:szCs w:val="24"/>
                <w:lang w:val="en-GB"/>
              </w:rPr>
              <w:t>COUNTRIES</w:t>
            </w:r>
          </w:p>
        </w:tc>
      </w:tr>
      <w:tr w:rsidR="0095192F" w:rsidRPr="00872BE1" w14:paraId="77178875" w14:textId="77777777" w:rsidTr="001B2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tcBorders>
            <w:vAlign w:val="center"/>
          </w:tcPr>
          <w:p w14:paraId="7B546B5E" w14:textId="604CD8C9" w:rsidR="0095192F" w:rsidRPr="00872BE1" w:rsidRDefault="0095192F" w:rsidP="00615B13">
            <w:pPr>
              <w:spacing w:before="20" w:after="20" w:line="276" w:lineRule="auto"/>
              <w:jc w:val="center"/>
              <w:rPr>
                <w:rFonts w:cs="Times New Roman"/>
                <w:szCs w:val="24"/>
                <w:lang w:val="en-GB"/>
              </w:rPr>
            </w:pPr>
            <w:r w:rsidRPr="00872BE1">
              <w:rPr>
                <w:rFonts w:cs="Times New Roman"/>
                <w:szCs w:val="24"/>
                <w:lang w:val="en-GB"/>
              </w:rPr>
              <w:t>Africa</w:t>
            </w:r>
            <w:r w:rsidR="00245176" w:rsidRPr="00872BE1">
              <w:rPr>
                <w:rFonts w:cs="Times New Roman"/>
                <w:szCs w:val="24"/>
                <w:lang w:val="en-GB"/>
              </w:rPr>
              <w:t>n Group</w:t>
            </w:r>
            <w:r w:rsidRPr="00872BE1">
              <w:rPr>
                <w:rFonts w:cs="Times New Roman"/>
                <w:szCs w:val="24"/>
                <w:lang w:val="en-GB"/>
              </w:rPr>
              <w:t xml:space="preserve"> (1</w:t>
            </w:r>
            <w:r w:rsidR="00C429C5" w:rsidRPr="00872BE1">
              <w:rPr>
                <w:rFonts w:cs="Times New Roman"/>
                <w:szCs w:val="24"/>
                <w:lang w:val="en-GB"/>
              </w:rPr>
              <w:t>2</w:t>
            </w:r>
            <w:r w:rsidRPr="00872BE1">
              <w:rPr>
                <w:rFonts w:cs="Times New Roman"/>
                <w:szCs w:val="24"/>
                <w:lang w:val="en-GB"/>
              </w:rPr>
              <w:t>)</w:t>
            </w:r>
          </w:p>
        </w:tc>
        <w:tc>
          <w:tcPr>
            <w:tcW w:w="4307" w:type="pct"/>
            <w:tcBorders>
              <w:top w:val="none" w:sz="0" w:space="0" w:color="auto"/>
              <w:bottom w:val="none" w:sz="0" w:space="0" w:color="auto"/>
              <w:right w:val="none" w:sz="0" w:space="0" w:color="auto"/>
            </w:tcBorders>
            <w:vAlign w:val="center"/>
          </w:tcPr>
          <w:p w14:paraId="70A7F965" w14:textId="3BC70199" w:rsidR="0095192F" w:rsidRPr="00872BE1" w:rsidRDefault="0095192F" w:rsidP="001E4F65">
            <w:pPr>
              <w:spacing w:before="20" w:after="20"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872BE1">
              <w:rPr>
                <w:rFonts w:cs="Times New Roman"/>
                <w:szCs w:val="24"/>
                <w:lang w:val="en-GB"/>
              </w:rPr>
              <w:t xml:space="preserve">Benin, Burkina Faso, Cote d’Ivoire, </w:t>
            </w:r>
            <w:r w:rsidR="00615B13" w:rsidRPr="00872BE1">
              <w:rPr>
                <w:rFonts w:cs="Times New Roman"/>
                <w:szCs w:val="24"/>
                <w:lang w:val="en-GB"/>
              </w:rPr>
              <w:t xml:space="preserve">Gambia, </w:t>
            </w:r>
            <w:r w:rsidR="001E4F65" w:rsidRPr="00872BE1">
              <w:rPr>
                <w:rFonts w:cs="Times New Roman"/>
                <w:szCs w:val="24"/>
                <w:lang w:val="en-GB"/>
              </w:rPr>
              <w:t>Guinea,</w:t>
            </w:r>
            <w:r w:rsidR="00615B13" w:rsidRPr="00872BE1">
              <w:rPr>
                <w:rFonts w:cs="Times New Roman"/>
                <w:szCs w:val="24"/>
                <w:lang w:val="en-GB"/>
              </w:rPr>
              <w:t xml:space="preserve"> Guinea-Bissau,</w:t>
            </w:r>
            <w:r w:rsidR="001E4F65" w:rsidRPr="00872BE1">
              <w:rPr>
                <w:rFonts w:cs="Times New Roman"/>
                <w:szCs w:val="24"/>
                <w:lang w:val="en-GB"/>
              </w:rPr>
              <w:t xml:space="preserve"> </w:t>
            </w:r>
            <w:r w:rsidRPr="00872BE1">
              <w:rPr>
                <w:rFonts w:cs="Times New Roman"/>
                <w:szCs w:val="24"/>
                <w:lang w:val="en-GB"/>
              </w:rPr>
              <w:t>Mali, Mozambique, Niger, Sierra Leone</w:t>
            </w:r>
            <w:r w:rsidR="00C429C5" w:rsidRPr="00872BE1">
              <w:rPr>
                <w:rFonts w:cs="Times New Roman"/>
                <w:szCs w:val="24"/>
                <w:lang w:val="en-GB"/>
              </w:rPr>
              <w:t xml:space="preserve">, </w:t>
            </w:r>
            <w:r w:rsidRPr="00872BE1">
              <w:rPr>
                <w:rFonts w:cs="Times New Roman"/>
                <w:szCs w:val="24"/>
                <w:lang w:val="en-GB"/>
              </w:rPr>
              <w:t>Togo, and Uganda</w:t>
            </w:r>
          </w:p>
        </w:tc>
      </w:tr>
      <w:tr w:rsidR="0095192F" w:rsidRPr="00872BE1" w14:paraId="4CEDDB10" w14:textId="77777777" w:rsidTr="001B28C5">
        <w:tc>
          <w:tcPr>
            <w:cnfStyle w:val="001000000000" w:firstRow="0" w:lastRow="0" w:firstColumn="1" w:lastColumn="0" w:oddVBand="0" w:evenVBand="0" w:oddHBand="0" w:evenHBand="0" w:firstRowFirstColumn="0" w:firstRowLastColumn="0" w:lastRowFirstColumn="0" w:lastRowLastColumn="0"/>
            <w:tcW w:w="693" w:type="pct"/>
            <w:vAlign w:val="center"/>
          </w:tcPr>
          <w:p w14:paraId="5CDAD894" w14:textId="5B9DEBA0" w:rsidR="0095192F" w:rsidRPr="00872BE1" w:rsidRDefault="0095192F" w:rsidP="00615B13">
            <w:pPr>
              <w:spacing w:before="20" w:after="20" w:line="276" w:lineRule="auto"/>
              <w:jc w:val="center"/>
              <w:rPr>
                <w:rFonts w:cs="Times New Roman"/>
                <w:szCs w:val="24"/>
                <w:lang w:val="en-GB"/>
              </w:rPr>
            </w:pPr>
            <w:r w:rsidRPr="00872BE1">
              <w:rPr>
                <w:rFonts w:cs="Times New Roman"/>
                <w:szCs w:val="24"/>
                <w:lang w:val="en-GB"/>
              </w:rPr>
              <w:t xml:space="preserve">Arab </w:t>
            </w:r>
            <w:r w:rsidR="00245176" w:rsidRPr="00872BE1">
              <w:rPr>
                <w:rFonts w:cs="Times New Roman"/>
                <w:szCs w:val="24"/>
                <w:lang w:val="en-GB"/>
              </w:rPr>
              <w:t xml:space="preserve">Group </w:t>
            </w:r>
            <w:r w:rsidRPr="00872BE1">
              <w:rPr>
                <w:rFonts w:cs="Times New Roman"/>
                <w:szCs w:val="24"/>
                <w:lang w:val="en-GB"/>
              </w:rPr>
              <w:t>(1</w:t>
            </w:r>
            <w:r w:rsidR="00C429C5" w:rsidRPr="00872BE1">
              <w:rPr>
                <w:rFonts w:cs="Times New Roman"/>
                <w:szCs w:val="24"/>
                <w:lang w:val="en-GB"/>
              </w:rPr>
              <w:t>5</w:t>
            </w:r>
            <w:r w:rsidRPr="00872BE1">
              <w:rPr>
                <w:rFonts w:cs="Times New Roman"/>
                <w:szCs w:val="24"/>
                <w:lang w:val="en-GB"/>
              </w:rPr>
              <w:t>)</w:t>
            </w:r>
          </w:p>
        </w:tc>
        <w:tc>
          <w:tcPr>
            <w:tcW w:w="4307" w:type="pct"/>
            <w:vAlign w:val="center"/>
          </w:tcPr>
          <w:p w14:paraId="52B38B25" w14:textId="64354A3F" w:rsidR="0095192F" w:rsidRPr="00872BE1" w:rsidRDefault="00C429C5" w:rsidP="00B67B16">
            <w:pPr>
              <w:spacing w:before="20" w:after="20" w:line="276" w:lineRule="auto"/>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872BE1">
              <w:rPr>
                <w:rFonts w:cs="Times New Roman"/>
                <w:szCs w:val="24"/>
                <w:lang w:val="en-GB"/>
              </w:rPr>
              <w:t xml:space="preserve">Djibouti, </w:t>
            </w:r>
            <w:r w:rsidR="0095192F" w:rsidRPr="00872BE1">
              <w:rPr>
                <w:rFonts w:cs="Times New Roman"/>
                <w:szCs w:val="24"/>
                <w:lang w:val="en-GB"/>
              </w:rPr>
              <w:t xml:space="preserve">Egypt, Iraq, Jordan, Kuwait, </w:t>
            </w:r>
            <w:r w:rsidRPr="00872BE1">
              <w:rPr>
                <w:rFonts w:cs="Times New Roman"/>
                <w:szCs w:val="24"/>
                <w:lang w:val="en-GB"/>
              </w:rPr>
              <w:t xml:space="preserve">Libya, Morocco, </w:t>
            </w:r>
            <w:r w:rsidR="0095192F" w:rsidRPr="00872BE1">
              <w:rPr>
                <w:rFonts w:cs="Times New Roman"/>
                <w:szCs w:val="24"/>
                <w:lang w:val="en-GB"/>
              </w:rPr>
              <w:t xml:space="preserve">Oman, Palestine, Qatar, Saudi Arabia, </w:t>
            </w:r>
            <w:r w:rsidRPr="00872BE1">
              <w:rPr>
                <w:rFonts w:cs="Times New Roman"/>
                <w:szCs w:val="24"/>
                <w:lang w:val="en-GB"/>
              </w:rPr>
              <w:t xml:space="preserve">Somalia, Tunisia, </w:t>
            </w:r>
            <w:r w:rsidR="0095192F" w:rsidRPr="00872BE1">
              <w:rPr>
                <w:rFonts w:cs="Times New Roman"/>
                <w:szCs w:val="24"/>
                <w:lang w:val="en-GB"/>
              </w:rPr>
              <w:t>UAE</w:t>
            </w:r>
            <w:r w:rsidR="00F90ACF" w:rsidRPr="00872BE1">
              <w:rPr>
                <w:rFonts w:cs="Times New Roman"/>
                <w:szCs w:val="24"/>
                <w:lang w:val="en-GB"/>
              </w:rPr>
              <w:t>,</w:t>
            </w:r>
            <w:r w:rsidR="0095192F" w:rsidRPr="00872BE1">
              <w:rPr>
                <w:rFonts w:cs="Times New Roman"/>
                <w:szCs w:val="24"/>
                <w:lang w:val="en-GB"/>
              </w:rPr>
              <w:t xml:space="preserve"> and Yemen</w:t>
            </w:r>
          </w:p>
        </w:tc>
      </w:tr>
      <w:tr w:rsidR="0095192F" w:rsidRPr="00872BE1" w14:paraId="22D86811" w14:textId="77777777" w:rsidTr="001B28C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tcBorders>
            <w:vAlign w:val="center"/>
          </w:tcPr>
          <w:p w14:paraId="5BF9DFBC" w14:textId="55A3A2E9" w:rsidR="0095192F" w:rsidRPr="00872BE1" w:rsidRDefault="0095192F" w:rsidP="00615B13">
            <w:pPr>
              <w:spacing w:before="20" w:after="20" w:line="276" w:lineRule="auto"/>
              <w:jc w:val="center"/>
              <w:rPr>
                <w:rFonts w:cs="Times New Roman"/>
                <w:szCs w:val="24"/>
                <w:lang w:val="en-GB"/>
              </w:rPr>
            </w:pPr>
            <w:r w:rsidRPr="00872BE1">
              <w:rPr>
                <w:rFonts w:cs="Times New Roman"/>
                <w:szCs w:val="24"/>
                <w:lang w:val="en-GB"/>
              </w:rPr>
              <w:t>Asia</w:t>
            </w:r>
            <w:r w:rsidR="00245176" w:rsidRPr="00872BE1">
              <w:rPr>
                <w:rFonts w:cs="Times New Roman"/>
                <w:szCs w:val="24"/>
                <w:lang w:val="en-GB"/>
              </w:rPr>
              <w:t>n Group</w:t>
            </w:r>
            <w:r w:rsidRPr="00872BE1">
              <w:rPr>
                <w:rFonts w:cs="Times New Roman"/>
                <w:szCs w:val="24"/>
                <w:lang w:val="en-GB"/>
              </w:rPr>
              <w:t xml:space="preserve"> (1</w:t>
            </w:r>
            <w:r w:rsidR="00C429C5" w:rsidRPr="00872BE1">
              <w:rPr>
                <w:rFonts w:cs="Times New Roman"/>
                <w:szCs w:val="24"/>
                <w:lang w:val="en-GB"/>
              </w:rPr>
              <w:t>2</w:t>
            </w:r>
            <w:r w:rsidRPr="00872BE1">
              <w:rPr>
                <w:rFonts w:cs="Times New Roman"/>
                <w:szCs w:val="24"/>
                <w:lang w:val="en-GB"/>
              </w:rPr>
              <w:t>)</w:t>
            </w:r>
          </w:p>
        </w:tc>
        <w:tc>
          <w:tcPr>
            <w:tcW w:w="4307" w:type="pct"/>
            <w:tcBorders>
              <w:top w:val="none" w:sz="0" w:space="0" w:color="auto"/>
              <w:bottom w:val="none" w:sz="0" w:space="0" w:color="auto"/>
              <w:right w:val="none" w:sz="0" w:space="0" w:color="auto"/>
            </w:tcBorders>
            <w:vAlign w:val="center"/>
          </w:tcPr>
          <w:p w14:paraId="1C0910DB" w14:textId="7898F959" w:rsidR="0095192F" w:rsidRPr="00872BE1" w:rsidRDefault="0095192F" w:rsidP="00B67B16">
            <w:pPr>
              <w:spacing w:before="20" w:after="20"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872BE1">
              <w:rPr>
                <w:rFonts w:cs="Times New Roman"/>
                <w:szCs w:val="24"/>
                <w:lang w:val="en-GB"/>
              </w:rPr>
              <w:t xml:space="preserve">Azerbaijan, Bangladesh, Brunei, </w:t>
            </w:r>
            <w:r w:rsidR="00615B13" w:rsidRPr="00872BE1">
              <w:rPr>
                <w:rFonts w:cs="Times New Roman"/>
                <w:szCs w:val="24"/>
                <w:lang w:val="en-GB"/>
              </w:rPr>
              <w:t xml:space="preserve">Indonesia, </w:t>
            </w:r>
            <w:r w:rsidR="00C429C5" w:rsidRPr="00872BE1">
              <w:rPr>
                <w:rFonts w:cs="Times New Roman"/>
                <w:szCs w:val="24"/>
                <w:lang w:val="en-GB"/>
              </w:rPr>
              <w:t xml:space="preserve">Iran, </w:t>
            </w:r>
            <w:r w:rsidRPr="00872BE1">
              <w:rPr>
                <w:rFonts w:cs="Times New Roman"/>
                <w:szCs w:val="24"/>
                <w:lang w:val="en-GB"/>
              </w:rPr>
              <w:t xml:space="preserve">Kazakhstan, Malaysia, Maldives, Pakistan, Suriname, </w:t>
            </w:r>
            <w:r w:rsidR="00255F40" w:rsidRPr="00872BE1">
              <w:rPr>
                <w:rFonts w:cs="Times New Roman"/>
                <w:szCs w:val="24"/>
                <w:lang w:val="en-GB"/>
              </w:rPr>
              <w:t>Türkiye</w:t>
            </w:r>
            <w:r w:rsidR="00F90ACF" w:rsidRPr="00872BE1">
              <w:rPr>
                <w:rFonts w:cs="Times New Roman"/>
                <w:szCs w:val="24"/>
                <w:lang w:val="en-GB"/>
              </w:rPr>
              <w:t>,</w:t>
            </w:r>
            <w:r w:rsidRPr="00872BE1">
              <w:rPr>
                <w:rFonts w:cs="Times New Roman"/>
                <w:szCs w:val="24"/>
                <w:lang w:val="en-GB"/>
              </w:rPr>
              <w:t xml:space="preserve"> and Uzbekistan</w:t>
            </w:r>
          </w:p>
        </w:tc>
      </w:tr>
    </w:tbl>
    <w:p w14:paraId="710B062A" w14:textId="77A3B01C" w:rsidR="001118DE" w:rsidRPr="00872BE1" w:rsidRDefault="00A6026E" w:rsidP="00A6026E">
      <w:pPr>
        <w:rPr>
          <w:rFonts w:cs="Times New Roman"/>
          <w:szCs w:val="24"/>
          <w:lang w:val="en-GB"/>
        </w:rPr>
      </w:pPr>
      <w:r w:rsidRPr="00872BE1">
        <w:rPr>
          <w:rFonts w:cs="Times New Roman"/>
          <w:szCs w:val="24"/>
          <w:lang w:val="en-GB"/>
        </w:rPr>
        <w:lastRenderedPageBreak/>
        <w:t>Th</w:t>
      </w:r>
      <w:r w:rsidR="001B28C5" w:rsidRPr="00872BE1">
        <w:rPr>
          <w:rFonts w:cs="Times New Roman"/>
          <w:szCs w:val="24"/>
          <w:lang w:val="en-GB"/>
        </w:rPr>
        <w:t>e</w:t>
      </w:r>
      <w:r w:rsidRPr="00872BE1">
        <w:rPr>
          <w:rFonts w:cs="Times New Roman"/>
          <w:szCs w:val="24"/>
          <w:lang w:val="en-GB"/>
        </w:rPr>
        <w:t xml:space="preserve"> Strategic Vision of the OIC-StatCom for 2030 </w:t>
      </w:r>
      <w:r w:rsidR="00613AFD" w:rsidRPr="00872BE1">
        <w:rPr>
          <w:rFonts w:cs="Times New Roman"/>
          <w:szCs w:val="24"/>
          <w:lang w:val="en-GB"/>
        </w:rPr>
        <w:t>has been</w:t>
      </w:r>
      <w:r w:rsidRPr="00872BE1">
        <w:rPr>
          <w:rFonts w:cs="Times New Roman"/>
          <w:szCs w:val="24"/>
          <w:lang w:val="en-GB"/>
        </w:rPr>
        <w:t xml:space="preserve"> prepared based on </w:t>
      </w:r>
      <w:r w:rsidR="00615B13" w:rsidRPr="00872BE1">
        <w:rPr>
          <w:rFonts w:cs="Times New Roman"/>
          <w:szCs w:val="24"/>
          <w:lang w:val="en-GB"/>
        </w:rPr>
        <w:t>the response</w:t>
      </w:r>
      <w:r w:rsidR="001118DE" w:rsidRPr="00872BE1">
        <w:rPr>
          <w:rFonts w:cs="Times New Roman"/>
          <w:szCs w:val="24"/>
          <w:lang w:val="en-GB"/>
        </w:rPr>
        <w:t>s</w:t>
      </w:r>
      <w:r w:rsidR="00615B13" w:rsidRPr="00872BE1">
        <w:rPr>
          <w:rFonts w:cs="Times New Roman"/>
          <w:szCs w:val="24"/>
          <w:lang w:val="en-GB"/>
        </w:rPr>
        <w:t xml:space="preserve"> received from the </w:t>
      </w:r>
      <w:r w:rsidR="00C314D6" w:rsidRPr="00872BE1">
        <w:rPr>
          <w:rFonts w:cs="Times New Roman"/>
          <w:szCs w:val="24"/>
          <w:lang w:val="en-GB"/>
        </w:rPr>
        <w:t>s</w:t>
      </w:r>
      <w:r w:rsidR="00615B13" w:rsidRPr="00872BE1">
        <w:rPr>
          <w:rFonts w:cs="Times New Roman"/>
          <w:szCs w:val="24"/>
          <w:lang w:val="en-GB"/>
        </w:rPr>
        <w:t xml:space="preserve">urvey and </w:t>
      </w:r>
      <w:r w:rsidRPr="00872BE1">
        <w:rPr>
          <w:rFonts w:cs="Times New Roman"/>
          <w:szCs w:val="24"/>
          <w:lang w:val="en-GB"/>
        </w:rPr>
        <w:t xml:space="preserve">the </w:t>
      </w:r>
      <w:r w:rsidR="00615B13" w:rsidRPr="00872BE1">
        <w:rPr>
          <w:rFonts w:cs="Times New Roman"/>
          <w:szCs w:val="24"/>
          <w:lang w:val="en-GB"/>
        </w:rPr>
        <w:t>feedback received during the 8</w:t>
      </w:r>
      <w:r w:rsidR="00615B13" w:rsidRPr="00872BE1">
        <w:rPr>
          <w:rFonts w:cs="Times New Roman"/>
          <w:szCs w:val="24"/>
          <w:vertAlign w:val="superscript"/>
          <w:lang w:val="en-GB"/>
        </w:rPr>
        <w:t>th</w:t>
      </w:r>
      <w:r w:rsidR="00615B13" w:rsidRPr="00872BE1">
        <w:rPr>
          <w:rFonts w:cs="Times New Roman"/>
          <w:szCs w:val="24"/>
          <w:lang w:val="en-GB"/>
        </w:rPr>
        <w:t xml:space="preserve"> Session of OIC-StatCom held </w:t>
      </w:r>
      <w:r w:rsidR="00C314D6" w:rsidRPr="00872BE1">
        <w:rPr>
          <w:rFonts w:cs="Times New Roman"/>
          <w:szCs w:val="24"/>
          <w:lang w:val="en-GB"/>
        </w:rPr>
        <w:t>on 23-25 October</w:t>
      </w:r>
      <w:r w:rsidR="00FC10B7" w:rsidRPr="00872BE1">
        <w:rPr>
          <w:rFonts w:cs="Times New Roman"/>
          <w:szCs w:val="24"/>
          <w:lang w:val="en-GB"/>
        </w:rPr>
        <w:t xml:space="preserve"> 2019</w:t>
      </w:r>
      <w:r w:rsidR="00C314D6" w:rsidRPr="00872BE1">
        <w:rPr>
          <w:rFonts w:cs="Times New Roman"/>
          <w:szCs w:val="24"/>
          <w:lang w:val="en-GB"/>
        </w:rPr>
        <w:t>.</w:t>
      </w:r>
    </w:p>
    <w:p w14:paraId="4EF88047" w14:textId="443855E8" w:rsidR="00615B13" w:rsidRPr="00872BE1" w:rsidRDefault="00C314D6" w:rsidP="00FC10B7">
      <w:pPr>
        <w:rPr>
          <w:rFonts w:cs="Times New Roman"/>
          <w:szCs w:val="24"/>
          <w:lang w:val="en-GB"/>
        </w:rPr>
      </w:pPr>
      <w:r w:rsidRPr="00872BE1">
        <w:rPr>
          <w:rFonts w:cs="Times New Roman"/>
          <w:szCs w:val="24"/>
          <w:lang w:val="en-GB"/>
        </w:rPr>
        <w:t>Th</w:t>
      </w:r>
      <w:r w:rsidR="001B28C5" w:rsidRPr="00872BE1">
        <w:rPr>
          <w:rFonts w:cs="Times New Roman"/>
          <w:szCs w:val="24"/>
          <w:lang w:val="en-GB"/>
        </w:rPr>
        <w:t>e</w:t>
      </w:r>
      <w:r w:rsidRPr="00872BE1">
        <w:rPr>
          <w:rFonts w:cs="Times New Roman"/>
          <w:szCs w:val="24"/>
          <w:lang w:val="en-GB"/>
        </w:rPr>
        <w:t xml:space="preserve"> Strategic Vision Document acts as a reference</w:t>
      </w:r>
      <w:r w:rsidR="00615B13" w:rsidRPr="00872BE1">
        <w:rPr>
          <w:rFonts w:cs="Times New Roman"/>
          <w:szCs w:val="24"/>
          <w:lang w:val="en-GB"/>
        </w:rPr>
        <w:t xml:space="preserve"> document for the OIC-StatCom</w:t>
      </w:r>
      <w:r w:rsidRPr="00872BE1">
        <w:rPr>
          <w:rFonts w:cs="Times New Roman"/>
          <w:szCs w:val="24"/>
          <w:lang w:val="en-GB"/>
        </w:rPr>
        <w:t xml:space="preserve"> in formulating </w:t>
      </w:r>
      <w:r w:rsidR="00902606" w:rsidRPr="00872BE1">
        <w:rPr>
          <w:rFonts w:cs="Times New Roman"/>
          <w:szCs w:val="24"/>
          <w:lang w:val="en-GB"/>
        </w:rPr>
        <w:t>its</w:t>
      </w:r>
      <w:r w:rsidRPr="00872BE1">
        <w:rPr>
          <w:rFonts w:cs="Times New Roman"/>
          <w:szCs w:val="24"/>
          <w:lang w:val="en-GB"/>
        </w:rPr>
        <w:t xml:space="preserve"> </w:t>
      </w:r>
      <w:r w:rsidR="00940481" w:rsidRPr="00872BE1">
        <w:rPr>
          <w:rFonts w:cs="Times New Roman"/>
          <w:szCs w:val="24"/>
          <w:lang w:val="en-GB"/>
        </w:rPr>
        <w:t>Programme of Action</w:t>
      </w:r>
      <w:r w:rsidRPr="00872BE1">
        <w:rPr>
          <w:rFonts w:cs="Times New Roman"/>
          <w:szCs w:val="24"/>
          <w:lang w:val="en-GB"/>
        </w:rPr>
        <w:t xml:space="preserve"> </w:t>
      </w:r>
      <w:r w:rsidR="00902606" w:rsidRPr="00872BE1">
        <w:rPr>
          <w:rFonts w:cs="Times New Roman"/>
          <w:szCs w:val="24"/>
          <w:lang w:val="en-GB"/>
        </w:rPr>
        <w:t>for 2021-2025 and 2026-2030</w:t>
      </w:r>
      <w:r w:rsidR="006B4240" w:rsidRPr="00872BE1">
        <w:rPr>
          <w:rFonts w:cs="Times New Roman"/>
          <w:szCs w:val="24"/>
          <w:lang w:val="en-GB"/>
        </w:rPr>
        <w:t xml:space="preserve"> </w:t>
      </w:r>
      <w:r w:rsidRPr="00872BE1">
        <w:rPr>
          <w:rFonts w:cs="Times New Roman"/>
          <w:szCs w:val="24"/>
          <w:lang w:val="en-GB"/>
        </w:rPr>
        <w:t xml:space="preserve">to facilitate the statistical cooperation and collaboration </w:t>
      </w:r>
      <w:r w:rsidR="00902606" w:rsidRPr="00872BE1">
        <w:rPr>
          <w:rFonts w:cs="Times New Roman"/>
          <w:szCs w:val="24"/>
          <w:lang w:val="en-GB"/>
        </w:rPr>
        <w:t xml:space="preserve">endeavours </w:t>
      </w:r>
      <w:r w:rsidRPr="00872BE1">
        <w:rPr>
          <w:rFonts w:cs="Times New Roman"/>
          <w:szCs w:val="24"/>
          <w:lang w:val="en-GB"/>
        </w:rPr>
        <w:t xml:space="preserve">and </w:t>
      </w:r>
      <w:r w:rsidR="00902606" w:rsidRPr="00872BE1">
        <w:rPr>
          <w:rFonts w:cs="Times New Roman"/>
          <w:szCs w:val="24"/>
          <w:lang w:val="en-GB"/>
        </w:rPr>
        <w:t xml:space="preserve">contribute to the efforts of the </w:t>
      </w:r>
      <w:r w:rsidR="00FC10B7" w:rsidRPr="00872BE1">
        <w:rPr>
          <w:rFonts w:cs="Times New Roman"/>
          <w:szCs w:val="24"/>
          <w:lang w:val="en-GB"/>
        </w:rPr>
        <w:t xml:space="preserve">NSOs of OIC member countries towards addressing the challenges facing their national statistical </w:t>
      </w:r>
      <w:r w:rsidR="00F751A9" w:rsidRPr="00872BE1">
        <w:rPr>
          <w:rFonts w:cs="Times New Roman"/>
          <w:szCs w:val="24"/>
          <w:lang w:val="en-GB"/>
        </w:rPr>
        <w:t>systems</w:t>
      </w:r>
      <w:r w:rsidR="00902606" w:rsidRPr="00872BE1">
        <w:rPr>
          <w:rFonts w:cs="Times New Roman"/>
          <w:szCs w:val="24"/>
          <w:lang w:val="en-GB"/>
        </w:rPr>
        <w:t xml:space="preserve"> </w:t>
      </w:r>
      <w:r w:rsidR="00F751A9" w:rsidRPr="00872BE1">
        <w:rPr>
          <w:rFonts w:cs="Times New Roman"/>
          <w:szCs w:val="24"/>
          <w:lang w:val="en-GB"/>
        </w:rPr>
        <w:t>(NSSs)</w:t>
      </w:r>
      <w:r w:rsidRPr="00872BE1">
        <w:rPr>
          <w:rFonts w:cs="Times New Roman"/>
          <w:szCs w:val="24"/>
          <w:lang w:val="en-GB"/>
        </w:rPr>
        <w:t>.</w:t>
      </w:r>
    </w:p>
    <w:p w14:paraId="2CDB2124" w14:textId="77777777" w:rsidR="00C314D6" w:rsidRPr="00872BE1" w:rsidRDefault="00C314D6" w:rsidP="00C314D6">
      <w:pPr>
        <w:pStyle w:val="Heading1"/>
        <w:rPr>
          <w:sz w:val="28"/>
          <w:lang w:val="en-GB"/>
        </w:rPr>
      </w:pPr>
      <w:r w:rsidRPr="00872BE1">
        <w:rPr>
          <w:sz w:val="28"/>
          <w:lang w:val="en-GB"/>
        </w:rPr>
        <w:t>Challenges</w:t>
      </w:r>
    </w:p>
    <w:p w14:paraId="6D932104" w14:textId="77777777" w:rsidR="00B63635" w:rsidRPr="00872BE1" w:rsidRDefault="001118DE" w:rsidP="00F751A9">
      <w:pPr>
        <w:rPr>
          <w:lang w:val="en-GB"/>
        </w:rPr>
      </w:pPr>
      <w:r w:rsidRPr="00872BE1">
        <w:rPr>
          <w:lang w:val="en-GB"/>
        </w:rPr>
        <w:t xml:space="preserve">The </w:t>
      </w:r>
      <w:r w:rsidR="00B63635" w:rsidRPr="00872BE1">
        <w:rPr>
          <w:lang w:val="en-GB"/>
        </w:rPr>
        <w:t xml:space="preserve">NSOs </w:t>
      </w:r>
      <w:r w:rsidRPr="00872BE1">
        <w:rPr>
          <w:lang w:val="en-GB"/>
        </w:rPr>
        <w:t xml:space="preserve">in the OIC member countries </w:t>
      </w:r>
      <w:r w:rsidR="00B63635" w:rsidRPr="00872BE1">
        <w:rPr>
          <w:lang w:val="en-GB"/>
        </w:rPr>
        <w:t xml:space="preserve">play a crucial role in providing statistical </w:t>
      </w:r>
      <w:r w:rsidR="00F751A9" w:rsidRPr="00872BE1">
        <w:rPr>
          <w:lang w:val="en-GB"/>
        </w:rPr>
        <w:t>services</w:t>
      </w:r>
      <w:r w:rsidR="00B63635" w:rsidRPr="00872BE1">
        <w:rPr>
          <w:lang w:val="en-GB"/>
        </w:rPr>
        <w:t xml:space="preserve"> including collecting, </w:t>
      </w:r>
      <w:r w:rsidR="00F751A9" w:rsidRPr="00872BE1">
        <w:rPr>
          <w:lang w:val="en-GB"/>
        </w:rPr>
        <w:t xml:space="preserve">collating, </w:t>
      </w:r>
      <w:r w:rsidR="00B63635" w:rsidRPr="00872BE1">
        <w:rPr>
          <w:lang w:val="en-GB"/>
        </w:rPr>
        <w:t>compiling</w:t>
      </w:r>
      <w:r w:rsidR="00F751A9" w:rsidRPr="00872BE1">
        <w:rPr>
          <w:lang w:val="en-GB"/>
        </w:rPr>
        <w:t>,</w:t>
      </w:r>
      <w:r w:rsidR="00B63635" w:rsidRPr="00872BE1">
        <w:rPr>
          <w:lang w:val="en-GB"/>
        </w:rPr>
        <w:t xml:space="preserve"> </w:t>
      </w:r>
      <w:r w:rsidR="00F751A9" w:rsidRPr="00872BE1">
        <w:rPr>
          <w:lang w:val="en-GB"/>
        </w:rPr>
        <w:t xml:space="preserve">processing, </w:t>
      </w:r>
      <w:r w:rsidR="00B63635" w:rsidRPr="00872BE1">
        <w:rPr>
          <w:lang w:val="en-GB"/>
        </w:rPr>
        <w:t>and disseminating official statistical information to meet the needs of the</w:t>
      </w:r>
      <w:r w:rsidR="00F751A9" w:rsidRPr="00872BE1">
        <w:rPr>
          <w:lang w:val="en-GB"/>
        </w:rPr>
        <w:t>ir</w:t>
      </w:r>
      <w:r w:rsidR="00B63635" w:rsidRPr="00872BE1">
        <w:rPr>
          <w:lang w:val="en-GB"/>
        </w:rPr>
        <w:t xml:space="preserve"> </w:t>
      </w:r>
      <w:r w:rsidR="00F751A9" w:rsidRPr="00872BE1">
        <w:rPr>
          <w:lang w:val="en-GB"/>
        </w:rPr>
        <w:t>g</w:t>
      </w:r>
      <w:r w:rsidR="00B63635" w:rsidRPr="00872BE1">
        <w:rPr>
          <w:lang w:val="en-GB"/>
        </w:rPr>
        <w:t>overnment</w:t>
      </w:r>
      <w:r w:rsidR="00F751A9" w:rsidRPr="00872BE1">
        <w:rPr>
          <w:lang w:val="en-GB"/>
        </w:rPr>
        <w:t>s</w:t>
      </w:r>
      <w:r w:rsidR="00B63635" w:rsidRPr="00872BE1">
        <w:rPr>
          <w:lang w:val="en-GB"/>
        </w:rPr>
        <w:t xml:space="preserve"> and other users </w:t>
      </w:r>
      <w:r w:rsidR="00F751A9" w:rsidRPr="00872BE1">
        <w:rPr>
          <w:lang w:val="en-GB"/>
        </w:rPr>
        <w:t>concerning</w:t>
      </w:r>
      <w:r w:rsidR="00B63635" w:rsidRPr="00872BE1">
        <w:rPr>
          <w:lang w:val="en-GB"/>
        </w:rPr>
        <w:t xml:space="preserve"> </w:t>
      </w:r>
      <w:r w:rsidR="00F751A9" w:rsidRPr="00872BE1">
        <w:rPr>
          <w:lang w:val="en-GB"/>
        </w:rPr>
        <w:t>designing</w:t>
      </w:r>
      <w:r w:rsidR="00B63635" w:rsidRPr="00872BE1">
        <w:rPr>
          <w:lang w:val="en-GB"/>
        </w:rPr>
        <w:t xml:space="preserve">, </w:t>
      </w:r>
      <w:r w:rsidR="00DD1175" w:rsidRPr="00872BE1">
        <w:rPr>
          <w:lang w:val="en-GB"/>
        </w:rPr>
        <w:t>implement</w:t>
      </w:r>
      <w:r w:rsidR="00F751A9" w:rsidRPr="00872BE1">
        <w:rPr>
          <w:lang w:val="en-GB"/>
        </w:rPr>
        <w:t>ing</w:t>
      </w:r>
      <w:r w:rsidR="00DD1175" w:rsidRPr="00872BE1">
        <w:rPr>
          <w:lang w:val="en-GB"/>
        </w:rPr>
        <w:t xml:space="preserve">, </w:t>
      </w:r>
      <w:r w:rsidR="00B63635" w:rsidRPr="00872BE1">
        <w:rPr>
          <w:lang w:val="en-GB"/>
        </w:rPr>
        <w:t>monitor</w:t>
      </w:r>
      <w:r w:rsidR="00F751A9" w:rsidRPr="00872BE1">
        <w:rPr>
          <w:lang w:val="en-GB"/>
        </w:rPr>
        <w:t>ing</w:t>
      </w:r>
      <w:r w:rsidR="00B63635" w:rsidRPr="00872BE1">
        <w:rPr>
          <w:lang w:val="en-GB"/>
        </w:rPr>
        <w:t xml:space="preserve"> and evaluat</w:t>
      </w:r>
      <w:r w:rsidR="00F751A9" w:rsidRPr="00872BE1">
        <w:rPr>
          <w:lang w:val="en-GB"/>
        </w:rPr>
        <w:t xml:space="preserve">ing socio-economic development </w:t>
      </w:r>
      <w:r w:rsidR="003D025E" w:rsidRPr="00872BE1">
        <w:rPr>
          <w:lang w:val="en-GB"/>
        </w:rPr>
        <w:t xml:space="preserve">policies, </w:t>
      </w:r>
      <w:r w:rsidR="00F751A9" w:rsidRPr="00872BE1">
        <w:rPr>
          <w:lang w:val="en-GB"/>
        </w:rPr>
        <w:t>plans</w:t>
      </w:r>
      <w:r w:rsidR="003D025E" w:rsidRPr="00872BE1">
        <w:rPr>
          <w:lang w:val="en-GB"/>
        </w:rPr>
        <w:t xml:space="preserve"> and strategies</w:t>
      </w:r>
      <w:r w:rsidR="00DD1175" w:rsidRPr="00872BE1">
        <w:rPr>
          <w:lang w:val="en-GB"/>
        </w:rPr>
        <w:t xml:space="preserve">. However, they encounter some challenges </w:t>
      </w:r>
      <w:r w:rsidR="00F751A9" w:rsidRPr="00872BE1">
        <w:rPr>
          <w:lang w:val="en-GB"/>
        </w:rPr>
        <w:t>in carrying out their functions including</w:t>
      </w:r>
      <w:r w:rsidR="00DD1175" w:rsidRPr="00872BE1">
        <w:rPr>
          <w:lang w:val="en-GB"/>
        </w:rPr>
        <w:t>:</w:t>
      </w:r>
    </w:p>
    <w:p w14:paraId="40668679" w14:textId="77777777" w:rsidR="006047AA" w:rsidRPr="00872BE1" w:rsidRDefault="006047AA" w:rsidP="00240C95">
      <w:pPr>
        <w:pStyle w:val="ListParagraph"/>
        <w:numPr>
          <w:ilvl w:val="0"/>
          <w:numId w:val="2"/>
        </w:numPr>
        <w:rPr>
          <w:b/>
          <w:lang w:val="en-GB"/>
        </w:rPr>
      </w:pPr>
      <w:r w:rsidRPr="00872BE1">
        <w:rPr>
          <w:b/>
          <w:lang w:val="en-GB"/>
        </w:rPr>
        <w:t xml:space="preserve">Under- and </w:t>
      </w:r>
      <w:r w:rsidR="00FD6B82" w:rsidRPr="00872BE1">
        <w:rPr>
          <w:b/>
          <w:lang w:val="en-GB"/>
        </w:rPr>
        <w:t>delayed financing</w:t>
      </w:r>
    </w:p>
    <w:p w14:paraId="384198B7" w14:textId="77777777" w:rsidR="00FD6B82" w:rsidRPr="00872BE1" w:rsidRDefault="00C215C2" w:rsidP="007E427B">
      <w:pPr>
        <w:pStyle w:val="ListParagraph"/>
        <w:rPr>
          <w:lang w:val="en-GB"/>
        </w:rPr>
      </w:pPr>
      <w:r w:rsidRPr="00872BE1">
        <w:rPr>
          <w:lang w:val="en-GB"/>
        </w:rPr>
        <w:t>Like</w:t>
      </w:r>
      <w:r w:rsidR="006047AA" w:rsidRPr="00872BE1">
        <w:rPr>
          <w:lang w:val="en-GB"/>
        </w:rPr>
        <w:t xml:space="preserve"> any other public service in countries, the </w:t>
      </w:r>
      <w:r w:rsidRPr="00872BE1">
        <w:rPr>
          <w:lang w:val="en-GB"/>
        </w:rPr>
        <w:t>NSOs</w:t>
      </w:r>
      <w:r w:rsidR="00DE24BB" w:rsidRPr="00872BE1">
        <w:rPr>
          <w:lang w:val="en-GB"/>
        </w:rPr>
        <w:t xml:space="preserve"> </w:t>
      </w:r>
      <w:r w:rsidR="006047AA" w:rsidRPr="00872BE1">
        <w:rPr>
          <w:lang w:val="en-GB"/>
        </w:rPr>
        <w:t xml:space="preserve">require financial resources to be able to perform the duties requested from </w:t>
      </w:r>
      <w:r w:rsidR="00FD6B82" w:rsidRPr="00872BE1">
        <w:rPr>
          <w:lang w:val="en-GB"/>
        </w:rPr>
        <w:t>their governments and other relevant stakeholders. However, the economic difficulties in some OIC member countries oblige them to underfinance their NS</w:t>
      </w:r>
      <w:r w:rsidR="009B2963" w:rsidRPr="00872BE1">
        <w:rPr>
          <w:lang w:val="en-GB"/>
        </w:rPr>
        <w:t>O</w:t>
      </w:r>
      <w:r w:rsidR="00FD6B82" w:rsidRPr="00872BE1">
        <w:rPr>
          <w:lang w:val="en-GB"/>
        </w:rPr>
        <w:t xml:space="preserve">s and even, the international </w:t>
      </w:r>
      <w:r w:rsidRPr="00872BE1">
        <w:rPr>
          <w:lang w:val="en-GB"/>
        </w:rPr>
        <w:t>donors;</w:t>
      </w:r>
      <w:r w:rsidR="00FD6B82" w:rsidRPr="00872BE1">
        <w:rPr>
          <w:lang w:val="en-GB"/>
        </w:rPr>
        <w:t xml:space="preserve"> sometimes seen as a remedy for f</w:t>
      </w:r>
      <w:r w:rsidR="007E427B" w:rsidRPr="00872BE1">
        <w:rPr>
          <w:lang w:val="en-GB"/>
        </w:rPr>
        <w:t>inancing</w:t>
      </w:r>
      <w:r w:rsidR="00FD6B82" w:rsidRPr="00872BE1">
        <w:rPr>
          <w:lang w:val="en-GB"/>
        </w:rPr>
        <w:t xml:space="preserve"> statistical operations, </w:t>
      </w:r>
      <w:r w:rsidR="007E427B" w:rsidRPr="00872BE1">
        <w:rPr>
          <w:lang w:val="en-GB"/>
        </w:rPr>
        <w:t xml:space="preserve">delay in honouring </w:t>
      </w:r>
      <w:r w:rsidR="00FD6B82" w:rsidRPr="00872BE1">
        <w:rPr>
          <w:lang w:val="en-GB"/>
        </w:rPr>
        <w:t>the</w:t>
      </w:r>
      <w:r w:rsidR="007E427B" w:rsidRPr="00872BE1">
        <w:rPr>
          <w:lang w:val="en-GB"/>
        </w:rPr>
        <w:t>ir commitments for</w:t>
      </w:r>
      <w:r w:rsidR="00FD6B82" w:rsidRPr="00872BE1">
        <w:rPr>
          <w:lang w:val="en-GB"/>
        </w:rPr>
        <w:t xml:space="preserve"> funding</w:t>
      </w:r>
      <w:r w:rsidR="007E427B" w:rsidRPr="00872BE1">
        <w:rPr>
          <w:lang w:val="en-GB"/>
        </w:rPr>
        <w:t>.</w:t>
      </w:r>
      <w:r w:rsidR="00FD6B82" w:rsidRPr="00872BE1">
        <w:rPr>
          <w:lang w:val="en-GB"/>
        </w:rPr>
        <w:t xml:space="preserve"> </w:t>
      </w:r>
      <w:r w:rsidR="007E427B" w:rsidRPr="00872BE1">
        <w:rPr>
          <w:lang w:val="en-GB"/>
        </w:rPr>
        <w:t xml:space="preserve">Both the underfinancing and the delayed financing of </w:t>
      </w:r>
      <w:r w:rsidR="00FD6B82" w:rsidRPr="00872BE1">
        <w:rPr>
          <w:lang w:val="en-GB"/>
        </w:rPr>
        <w:t>the NS</w:t>
      </w:r>
      <w:r w:rsidR="009B2963" w:rsidRPr="00872BE1">
        <w:rPr>
          <w:lang w:val="en-GB"/>
        </w:rPr>
        <w:t>O</w:t>
      </w:r>
      <w:r w:rsidR="00FD6B82" w:rsidRPr="00872BE1">
        <w:rPr>
          <w:lang w:val="en-GB"/>
        </w:rPr>
        <w:t xml:space="preserve">s </w:t>
      </w:r>
      <w:r w:rsidR="007E427B" w:rsidRPr="00872BE1">
        <w:rPr>
          <w:lang w:val="en-GB"/>
        </w:rPr>
        <w:t xml:space="preserve">of OIC member countries </w:t>
      </w:r>
      <w:r w:rsidR="00FD6B82" w:rsidRPr="00872BE1">
        <w:rPr>
          <w:lang w:val="en-GB"/>
        </w:rPr>
        <w:t>put the</w:t>
      </w:r>
      <w:r w:rsidR="007E427B" w:rsidRPr="00872BE1">
        <w:rPr>
          <w:lang w:val="en-GB"/>
        </w:rPr>
        <w:t xml:space="preserve">m </w:t>
      </w:r>
      <w:r w:rsidR="00FD6B82" w:rsidRPr="00872BE1">
        <w:rPr>
          <w:lang w:val="en-GB"/>
        </w:rPr>
        <w:t xml:space="preserve">at risk of </w:t>
      </w:r>
      <w:r w:rsidR="00EA47C3" w:rsidRPr="00872BE1">
        <w:rPr>
          <w:lang w:val="en-GB"/>
        </w:rPr>
        <w:t xml:space="preserve">not </w:t>
      </w:r>
      <w:r w:rsidR="00FD6B82" w:rsidRPr="00872BE1">
        <w:rPr>
          <w:lang w:val="en-GB"/>
        </w:rPr>
        <w:t>meeting their national and/or international commitments.</w:t>
      </w:r>
    </w:p>
    <w:p w14:paraId="478C6644" w14:textId="77777777" w:rsidR="006047AA" w:rsidRPr="00872BE1" w:rsidRDefault="006047AA" w:rsidP="006047AA">
      <w:pPr>
        <w:pStyle w:val="ListParagraph"/>
        <w:rPr>
          <w:lang w:val="en-GB"/>
        </w:rPr>
      </w:pPr>
    </w:p>
    <w:p w14:paraId="703C2AF9" w14:textId="77777777" w:rsidR="00C314D6" w:rsidRPr="00872BE1" w:rsidRDefault="009B2963" w:rsidP="00240C95">
      <w:pPr>
        <w:pStyle w:val="ListParagraph"/>
        <w:numPr>
          <w:ilvl w:val="0"/>
          <w:numId w:val="2"/>
        </w:numPr>
        <w:rPr>
          <w:b/>
          <w:lang w:val="en-GB"/>
        </w:rPr>
      </w:pPr>
      <w:r w:rsidRPr="00872BE1">
        <w:rPr>
          <w:b/>
          <w:lang w:val="en-GB"/>
        </w:rPr>
        <w:t>Unaligned</w:t>
      </w:r>
      <w:r w:rsidR="00025729" w:rsidRPr="00872BE1">
        <w:rPr>
          <w:b/>
          <w:lang w:val="en-GB"/>
        </w:rPr>
        <w:t xml:space="preserve"> levels of statistical development</w:t>
      </w:r>
    </w:p>
    <w:p w14:paraId="4F497E5A" w14:textId="77777777" w:rsidR="00C33BA7" w:rsidRPr="00872BE1" w:rsidRDefault="00EA47C3" w:rsidP="00AE3FD8">
      <w:pPr>
        <w:pStyle w:val="ListParagraph"/>
        <w:rPr>
          <w:lang w:val="en-GB"/>
        </w:rPr>
      </w:pPr>
      <w:r w:rsidRPr="00872BE1">
        <w:rPr>
          <w:lang w:val="en-GB"/>
        </w:rPr>
        <w:t>T</w:t>
      </w:r>
      <w:r w:rsidR="007E427B" w:rsidRPr="00872BE1">
        <w:rPr>
          <w:lang w:val="en-GB"/>
        </w:rPr>
        <w:t xml:space="preserve">he </w:t>
      </w:r>
      <w:r w:rsidR="007F69BA" w:rsidRPr="00872BE1">
        <w:rPr>
          <w:lang w:val="en-GB"/>
        </w:rPr>
        <w:t xml:space="preserve">capacities </w:t>
      </w:r>
      <w:r w:rsidR="007E427B" w:rsidRPr="00872BE1">
        <w:rPr>
          <w:lang w:val="en-GB"/>
        </w:rPr>
        <w:t xml:space="preserve">of OIC member countries </w:t>
      </w:r>
      <w:r w:rsidR="00AD0ACE" w:rsidRPr="00872BE1">
        <w:rPr>
          <w:lang w:val="en-GB"/>
        </w:rPr>
        <w:t xml:space="preserve">vary broadly </w:t>
      </w:r>
      <w:r w:rsidR="00AE3FD8" w:rsidRPr="00872BE1">
        <w:rPr>
          <w:lang w:val="en-GB"/>
        </w:rPr>
        <w:t xml:space="preserve">in </w:t>
      </w:r>
      <w:r w:rsidR="007F69BA" w:rsidRPr="00872BE1">
        <w:rPr>
          <w:lang w:val="en-GB"/>
        </w:rPr>
        <w:t>produc</w:t>
      </w:r>
      <w:r w:rsidR="00AE3FD8" w:rsidRPr="00872BE1">
        <w:rPr>
          <w:lang w:val="en-GB"/>
        </w:rPr>
        <w:t>ing</w:t>
      </w:r>
      <w:r w:rsidR="007F69BA" w:rsidRPr="00872BE1">
        <w:rPr>
          <w:lang w:val="en-GB"/>
        </w:rPr>
        <w:t xml:space="preserve"> </w:t>
      </w:r>
      <w:r w:rsidR="006047AA" w:rsidRPr="00872BE1">
        <w:rPr>
          <w:lang w:val="en-GB"/>
        </w:rPr>
        <w:t xml:space="preserve">high-quality </w:t>
      </w:r>
      <w:r w:rsidR="007F69BA" w:rsidRPr="00872BE1">
        <w:rPr>
          <w:lang w:val="en-GB"/>
        </w:rPr>
        <w:t>statistical data</w:t>
      </w:r>
      <w:r w:rsidR="00C33BA7" w:rsidRPr="00872BE1">
        <w:rPr>
          <w:lang w:val="en-GB"/>
        </w:rPr>
        <w:t xml:space="preserve">. </w:t>
      </w:r>
      <w:r w:rsidR="007E427B" w:rsidRPr="00872BE1">
        <w:rPr>
          <w:lang w:val="en-GB"/>
        </w:rPr>
        <w:t xml:space="preserve">The challenges in accessing the financial resources </w:t>
      </w:r>
      <w:r w:rsidR="009B2963" w:rsidRPr="00872BE1">
        <w:rPr>
          <w:lang w:val="en-GB"/>
        </w:rPr>
        <w:t xml:space="preserve">also cause the NSOs not to receive the relevant statistical capacity development to enable their human resources to keep up with the most recent international standards. </w:t>
      </w:r>
      <w:r w:rsidR="00AD0ACE" w:rsidRPr="00872BE1">
        <w:rPr>
          <w:lang w:val="en-GB"/>
        </w:rPr>
        <w:t xml:space="preserve">In result, the OIC member countries </w:t>
      </w:r>
      <w:r w:rsidR="009B2963" w:rsidRPr="00872BE1">
        <w:rPr>
          <w:lang w:val="en-GB"/>
        </w:rPr>
        <w:t xml:space="preserve">end up with unaligned statistical capacities and </w:t>
      </w:r>
      <w:r w:rsidR="00AD0ACE" w:rsidRPr="00872BE1">
        <w:rPr>
          <w:lang w:val="en-GB"/>
        </w:rPr>
        <w:t>face risks in producing timely and high-quality official statistics.</w:t>
      </w:r>
    </w:p>
    <w:p w14:paraId="7EC721B4" w14:textId="77777777" w:rsidR="00D437ED" w:rsidRPr="00872BE1" w:rsidRDefault="00D437ED" w:rsidP="00690FA1">
      <w:pPr>
        <w:pStyle w:val="ListParagraph"/>
        <w:rPr>
          <w:lang w:val="en-GB"/>
        </w:rPr>
      </w:pPr>
    </w:p>
    <w:p w14:paraId="646C6032" w14:textId="77777777" w:rsidR="00974BC5" w:rsidRPr="00872BE1" w:rsidRDefault="00A17447" w:rsidP="00240C95">
      <w:pPr>
        <w:pStyle w:val="ListParagraph"/>
        <w:numPr>
          <w:ilvl w:val="0"/>
          <w:numId w:val="2"/>
        </w:numPr>
        <w:rPr>
          <w:b/>
          <w:lang w:val="en-GB"/>
        </w:rPr>
      </w:pPr>
      <w:r w:rsidRPr="00872BE1">
        <w:rPr>
          <w:b/>
          <w:lang w:val="en-GB"/>
        </w:rPr>
        <w:t xml:space="preserve">Slower </w:t>
      </w:r>
      <w:r w:rsidR="00974BC5" w:rsidRPr="00872BE1">
        <w:rPr>
          <w:b/>
          <w:lang w:val="en-GB"/>
        </w:rPr>
        <w:t>ad</w:t>
      </w:r>
      <w:r w:rsidRPr="00872BE1">
        <w:rPr>
          <w:b/>
          <w:lang w:val="en-GB"/>
        </w:rPr>
        <w:t>option</w:t>
      </w:r>
      <w:r w:rsidR="00974BC5" w:rsidRPr="00872BE1">
        <w:rPr>
          <w:b/>
          <w:lang w:val="en-GB"/>
        </w:rPr>
        <w:t xml:space="preserve"> </w:t>
      </w:r>
      <w:r w:rsidRPr="00872BE1">
        <w:rPr>
          <w:b/>
          <w:lang w:val="en-GB"/>
        </w:rPr>
        <w:t xml:space="preserve">of </w:t>
      </w:r>
      <w:r w:rsidR="00974BC5" w:rsidRPr="00872BE1">
        <w:rPr>
          <w:b/>
          <w:lang w:val="en-GB"/>
        </w:rPr>
        <w:t>new technologies</w:t>
      </w:r>
      <w:r w:rsidR="004D5B28" w:rsidRPr="00872BE1">
        <w:rPr>
          <w:b/>
          <w:lang w:val="en-GB"/>
        </w:rPr>
        <w:t xml:space="preserve"> and </w:t>
      </w:r>
      <w:r w:rsidR="00BC04E4" w:rsidRPr="00872BE1">
        <w:rPr>
          <w:b/>
          <w:lang w:val="en-GB"/>
        </w:rPr>
        <w:t>statistical modernisation</w:t>
      </w:r>
    </w:p>
    <w:p w14:paraId="2CB339F4" w14:textId="77777777" w:rsidR="00974BC5" w:rsidRPr="00872BE1" w:rsidRDefault="00974BC5" w:rsidP="00AE3FD8">
      <w:pPr>
        <w:pStyle w:val="ListParagraph"/>
        <w:rPr>
          <w:lang w:val="en-GB"/>
        </w:rPr>
      </w:pPr>
      <w:r w:rsidRPr="00872BE1">
        <w:rPr>
          <w:lang w:val="en-GB"/>
        </w:rPr>
        <w:t>In con</w:t>
      </w:r>
      <w:r w:rsidR="00375A75" w:rsidRPr="00872BE1">
        <w:rPr>
          <w:lang w:val="en-GB"/>
        </w:rPr>
        <w:t>junction</w:t>
      </w:r>
      <w:r w:rsidRPr="00872BE1">
        <w:rPr>
          <w:lang w:val="en-GB"/>
        </w:rPr>
        <w:t xml:space="preserve"> </w:t>
      </w:r>
      <w:r w:rsidR="00B355E9" w:rsidRPr="00872BE1">
        <w:rPr>
          <w:lang w:val="en-GB"/>
        </w:rPr>
        <w:t>with</w:t>
      </w:r>
      <w:r w:rsidRPr="00872BE1">
        <w:rPr>
          <w:lang w:val="en-GB"/>
        </w:rPr>
        <w:t xml:space="preserve"> </w:t>
      </w:r>
      <w:r w:rsidR="000B0635" w:rsidRPr="00872BE1">
        <w:rPr>
          <w:lang w:val="en-GB"/>
        </w:rPr>
        <w:t>the first two challenges</w:t>
      </w:r>
      <w:r w:rsidRPr="00872BE1">
        <w:rPr>
          <w:lang w:val="en-GB"/>
        </w:rPr>
        <w:t xml:space="preserve">, </w:t>
      </w:r>
      <w:r w:rsidR="008E4378" w:rsidRPr="00872BE1">
        <w:rPr>
          <w:lang w:val="en-GB"/>
        </w:rPr>
        <w:t xml:space="preserve">lack of financial resources and </w:t>
      </w:r>
      <w:r w:rsidRPr="00872BE1">
        <w:rPr>
          <w:lang w:val="en-GB"/>
        </w:rPr>
        <w:t xml:space="preserve">lack of human resources </w:t>
      </w:r>
      <w:r w:rsidR="008E4378" w:rsidRPr="00872BE1">
        <w:rPr>
          <w:lang w:val="en-GB"/>
        </w:rPr>
        <w:t xml:space="preserve">that can harness the power of new technologies </w:t>
      </w:r>
      <w:r w:rsidR="0036598B" w:rsidRPr="00872BE1">
        <w:rPr>
          <w:lang w:val="en-GB"/>
        </w:rPr>
        <w:t xml:space="preserve">and </w:t>
      </w:r>
      <w:r w:rsidR="00BC04E4" w:rsidRPr="00872BE1">
        <w:rPr>
          <w:lang w:val="en-GB"/>
        </w:rPr>
        <w:t>statistical modernisation</w:t>
      </w:r>
      <w:r w:rsidR="0036598B" w:rsidRPr="00872BE1">
        <w:rPr>
          <w:lang w:val="en-GB"/>
        </w:rPr>
        <w:t xml:space="preserve"> </w:t>
      </w:r>
      <w:r w:rsidR="008E4378" w:rsidRPr="00872BE1">
        <w:rPr>
          <w:lang w:val="en-GB"/>
        </w:rPr>
        <w:t xml:space="preserve">may lead to </w:t>
      </w:r>
      <w:r w:rsidRPr="00872BE1">
        <w:rPr>
          <w:lang w:val="en-GB"/>
        </w:rPr>
        <w:t>delay</w:t>
      </w:r>
      <w:r w:rsidR="000B0635" w:rsidRPr="00872BE1">
        <w:rPr>
          <w:lang w:val="en-GB"/>
        </w:rPr>
        <w:t>s</w:t>
      </w:r>
      <w:r w:rsidRPr="00872BE1">
        <w:rPr>
          <w:lang w:val="en-GB"/>
        </w:rPr>
        <w:t xml:space="preserve"> </w:t>
      </w:r>
      <w:r w:rsidR="008E4378" w:rsidRPr="00872BE1">
        <w:rPr>
          <w:lang w:val="en-GB"/>
        </w:rPr>
        <w:t xml:space="preserve">at the NSOs </w:t>
      </w:r>
      <w:r w:rsidR="000B0635" w:rsidRPr="00872BE1">
        <w:rPr>
          <w:lang w:val="en-GB"/>
        </w:rPr>
        <w:t xml:space="preserve">in embracing </w:t>
      </w:r>
      <w:r w:rsidRPr="00872BE1">
        <w:rPr>
          <w:lang w:val="en-GB"/>
        </w:rPr>
        <w:t>new technologies</w:t>
      </w:r>
      <w:r w:rsidR="008E4378" w:rsidRPr="00872BE1">
        <w:rPr>
          <w:lang w:val="en-GB"/>
        </w:rPr>
        <w:t xml:space="preserve"> and communication tools.</w:t>
      </w:r>
      <w:r w:rsidRPr="00872BE1">
        <w:rPr>
          <w:lang w:val="en-GB"/>
        </w:rPr>
        <w:t xml:space="preserve"> </w:t>
      </w:r>
      <w:r w:rsidR="00782BF3" w:rsidRPr="00872BE1">
        <w:rPr>
          <w:lang w:val="en-GB"/>
        </w:rPr>
        <w:t xml:space="preserve">As the data demand is dynamic and ever-changing, and trends and technology are never stagnant, </w:t>
      </w:r>
      <w:r w:rsidR="008E4378" w:rsidRPr="00872BE1">
        <w:rPr>
          <w:lang w:val="en-GB"/>
        </w:rPr>
        <w:t xml:space="preserve">the </w:t>
      </w:r>
      <w:r w:rsidR="00782BF3" w:rsidRPr="00872BE1">
        <w:rPr>
          <w:lang w:val="en-GB"/>
        </w:rPr>
        <w:t xml:space="preserve">slower </w:t>
      </w:r>
      <w:r w:rsidR="008E4378" w:rsidRPr="00872BE1">
        <w:rPr>
          <w:lang w:val="en-GB"/>
        </w:rPr>
        <w:t xml:space="preserve">adoption of new technologies </w:t>
      </w:r>
      <w:r w:rsidR="00A641FC" w:rsidRPr="00872BE1">
        <w:rPr>
          <w:lang w:val="en-GB"/>
        </w:rPr>
        <w:t xml:space="preserve">and </w:t>
      </w:r>
      <w:r w:rsidR="00782BF3" w:rsidRPr="00872BE1">
        <w:rPr>
          <w:lang w:val="en-GB"/>
        </w:rPr>
        <w:t>architectural models</w:t>
      </w:r>
      <w:r w:rsidR="00A641FC" w:rsidRPr="00872BE1">
        <w:rPr>
          <w:lang w:val="en-GB"/>
        </w:rPr>
        <w:t xml:space="preserve"> </w:t>
      </w:r>
      <w:r w:rsidR="008E4378" w:rsidRPr="00872BE1">
        <w:rPr>
          <w:lang w:val="en-GB"/>
        </w:rPr>
        <w:t>by the NSOs</w:t>
      </w:r>
      <w:r w:rsidR="00782BF3" w:rsidRPr="00872BE1">
        <w:rPr>
          <w:lang w:val="en-GB"/>
        </w:rPr>
        <w:t xml:space="preserve"> result in </w:t>
      </w:r>
      <w:r w:rsidR="006D6E60" w:rsidRPr="00872BE1">
        <w:rPr>
          <w:lang w:val="en-GB"/>
        </w:rPr>
        <w:t xml:space="preserve">more delays in </w:t>
      </w:r>
      <w:r w:rsidR="00331C72" w:rsidRPr="00872BE1">
        <w:rPr>
          <w:lang w:val="en-GB"/>
        </w:rPr>
        <w:t xml:space="preserve">modernising their structures and </w:t>
      </w:r>
      <w:r w:rsidR="006D6E60" w:rsidRPr="00872BE1">
        <w:rPr>
          <w:lang w:val="en-GB"/>
        </w:rPr>
        <w:t>meeting the needs of data users.</w:t>
      </w:r>
    </w:p>
    <w:p w14:paraId="72C30CAB" w14:textId="77777777" w:rsidR="000B0635" w:rsidRPr="00872BE1" w:rsidRDefault="000B0635" w:rsidP="00974BC5">
      <w:pPr>
        <w:pStyle w:val="ListParagraph"/>
        <w:rPr>
          <w:lang w:val="en-GB"/>
        </w:rPr>
      </w:pPr>
    </w:p>
    <w:p w14:paraId="3FCA03D1" w14:textId="77777777" w:rsidR="000B0635" w:rsidRPr="00872BE1" w:rsidRDefault="00FC0AB9" w:rsidP="00CB5499">
      <w:pPr>
        <w:pStyle w:val="ListParagraph"/>
        <w:numPr>
          <w:ilvl w:val="0"/>
          <w:numId w:val="2"/>
        </w:numPr>
        <w:rPr>
          <w:b/>
          <w:lang w:val="en-GB"/>
        </w:rPr>
      </w:pPr>
      <w:r w:rsidRPr="00872BE1">
        <w:rPr>
          <w:b/>
          <w:lang w:val="en-GB"/>
        </w:rPr>
        <w:t>Increasing</w:t>
      </w:r>
      <w:r w:rsidR="00375A75" w:rsidRPr="00872BE1">
        <w:rPr>
          <w:b/>
          <w:lang w:val="en-GB"/>
        </w:rPr>
        <w:t xml:space="preserve"> competition from </w:t>
      </w:r>
      <w:r w:rsidR="000B0635" w:rsidRPr="00872BE1">
        <w:rPr>
          <w:b/>
          <w:lang w:val="en-GB"/>
        </w:rPr>
        <w:t>non-official statistics</w:t>
      </w:r>
      <w:r w:rsidR="0051323A" w:rsidRPr="00872BE1">
        <w:rPr>
          <w:b/>
          <w:lang w:val="en-GB"/>
        </w:rPr>
        <w:t xml:space="preserve"> providers</w:t>
      </w:r>
    </w:p>
    <w:p w14:paraId="440140F7" w14:textId="77777777" w:rsidR="000B0635" w:rsidRPr="00872BE1" w:rsidRDefault="005F5AD0" w:rsidP="00CB5499">
      <w:pPr>
        <w:pStyle w:val="ListParagraph"/>
        <w:rPr>
          <w:lang w:val="en-GB"/>
        </w:rPr>
      </w:pPr>
      <w:r w:rsidRPr="00872BE1">
        <w:rPr>
          <w:lang w:val="en-GB"/>
        </w:rPr>
        <w:t>T</w:t>
      </w:r>
      <w:r w:rsidR="000B0635" w:rsidRPr="00872BE1">
        <w:rPr>
          <w:lang w:val="en-GB"/>
        </w:rPr>
        <w:t xml:space="preserve">he NSOs </w:t>
      </w:r>
      <w:r w:rsidR="00375A75" w:rsidRPr="00872BE1">
        <w:rPr>
          <w:lang w:val="en-GB"/>
        </w:rPr>
        <w:t xml:space="preserve">– as the elementary institutions of official statistics – </w:t>
      </w:r>
      <w:r w:rsidR="00310EDE" w:rsidRPr="00872BE1">
        <w:rPr>
          <w:lang w:val="en-GB"/>
        </w:rPr>
        <w:t xml:space="preserve">may </w:t>
      </w:r>
      <w:r w:rsidR="000B0635" w:rsidRPr="00872BE1">
        <w:rPr>
          <w:lang w:val="en-GB"/>
        </w:rPr>
        <w:t xml:space="preserve">face significant </w:t>
      </w:r>
      <w:r w:rsidR="00310EDE" w:rsidRPr="00872BE1">
        <w:rPr>
          <w:lang w:val="en-GB"/>
        </w:rPr>
        <w:t xml:space="preserve">competition </w:t>
      </w:r>
      <w:r w:rsidR="000B0635" w:rsidRPr="00872BE1">
        <w:rPr>
          <w:lang w:val="en-GB"/>
        </w:rPr>
        <w:t xml:space="preserve">in terms of their future role in statistical data production as </w:t>
      </w:r>
      <w:r w:rsidR="00310EDE" w:rsidRPr="00872BE1">
        <w:rPr>
          <w:lang w:val="en-GB"/>
        </w:rPr>
        <w:t xml:space="preserve">providers of </w:t>
      </w:r>
      <w:r w:rsidR="000B0635" w:rsidRPr="00872BE1">
        <w:rPr>
          <w:lang w:val="en-GB"/>
        </w:rPr>
        <w:t xml:space="preserve">non-official statistical data </w:t>
      </w:r>
      <w:r w:rsidR="00E378FD" w:rsidRPr="00872BE1">
        <w:rPr>
          <w:lang w:val="en-GB"/>
        </w:rPr>
        <w:t xml:space="preserve">emerge as </w:t>
      </w:r>
      <w:r w:rsidR="000B0635" w:rsidRPr="00872BE1">
        <w:rPr>
          <w:lang w:val="en-GB"/>
        </w:rPr>
        <w:t>alternative source</w:t>
      </w:r>
      <w:r w:rsidR="00E378FD" w:rsidRPr="00872BE1">
        <w:rPr>
          <w:lang w:val="en-GB"/>
        </w:rPr>
        <w:t>s</w:t>
      </w:r>
      <w:r w:rsidR="000B0635" w:rsidRPr="00872BE1">
        <w:rPr>
          <w:lang w:val="en-GB"/>
        </w:rPr>
        <w:t xml:space="preserve"> of information for data users in recent years. </w:t>
      </w:r>
      <w:r w:rsidR="00E378FD" w:rsidRPr="00872BE1">
        <w:rPr>
          <w:lang w:val="en-GB"/>
        </w:rPr>
        <w:t xml:space="preserve">This competition </w:t>
      </w:r>
      <w:r w:rsidR="00E378FD" w:rsidRPr="00872BE1">
        <w:rPr>
          <w:lang w:val="en-GB"/>
        </w:rPr>
        <w:lastRenderedPageBreak/>
        <w:t>between the NSOs and n</w:t>
      </w:r>
      <w:r w:rsidR="000B0635" w:rsidRPr="00872BE1">
        <w:rPr>
          <w:lang w:val="en-GB"/>
        </w:rPr>
        <w:t xml:space="preserve">on-official statistics </w:t>
      </w:r>
      <w:r w:rsidR="00E378FD" w:rsidRPr="00872BE1">
        <w:rPr>
          <w:lang w:val="en-GB"/>
        </w:rPr>
        <w:t xml:space="preserve">providers may become to the detriment of the NSOs. Being in the private sector, non-official statistics providers are with more resources to employ/retain high-calibre human resources and use new technologies to </w:t>
      </w:r>
      <w:r w:rsidR="00D34110" w:rsidRPr="00872BE1">
        <w:rPr>
          <w:lang w:val="en-GB"/>
        </w:rPr>
        <w:t>be ahead of</w:t>
      </w:r>
      <w:r w:rsidR="00CF2878" w:rsidRPr="00872BE1">
        <w:rPr>
          <w:lang w:val="en-GB"/>
        </w:rPr>
        <w:t xml:space="preserve"> the NSOs</w:t>
      </w:r>
      <w:r w:rsidR="00D34110" w:rsidRPr="00872BE1">
        <w:rPr>
          <w:lang w:val="en-GB"/>
        </w:rPr>
        <w:t xml:space="preserve"> in providing more timely data</w:t>
      </w:r>
      <w:r w:rsidR="00E378FD" w:rsidRPr="00872BE1">
        <w:rPr>
          <w:lang w:val="en-GB"/>
        </w:rPr>
        <w:t xml:space="preserve">. </w:t>
      </w:r>
      <w:r w:rsidR="00BF620B" w:rsidRPr="00872BE1">
        <w:rPr>
          <w:lang w:val="en-GB"/>
        </w:rPr>
        <w:t xml:space="preserve">Accordingly, the NSOs </w:t>
      </w:r>
      <w:r w:rsidR="00F933D6" w:rsidRPr="00872BE1">
        <w:rPr>
          <w:lang w:val="en-GB"/>
        </w:rPr>
        <w:t xml:space="preserve">in some member countries </w:t>
      </w:r>
      <w:r w:rsidR="00BF620B" w:rsidRPr="00872BE1">
        <w:rPr>
          <w:lang w:val="en-GB"/>
        </w:rPr>
        <w:t xml:space="preserve">may even face </w:t>
      </w:r>
      <w:r w:rsidR="0036598B" w:rsidRPr="00872BE1">
        <w:rPr>
          <w:lang w:val="en-GB"/>
        </w:rPr>
        <w:t xml:space="preserve">with </w:t>
      </w:r>
      <w:r w:rsidR="00BF620B" w:rsidRPr="00872BE1">
        <w:rPr>
          <w:lang w:val="en-GB"/>
        </w:rPr>
        <w:t xml:space="preserve">the risk of becoming </w:t>
      </w:r>
      <w:r w:rsidR="00F933D6" w:rsidRPr="00872BE1">
        <w:rPr>
          <w:lang w:val="en-GB"/>
        </w:rPr>
        <w:t>obsolete</w:t>
      </w:r>
      <w:r w:rsidR="00BF620B" w:rsidRPr="00872BE1">
        <w:rPr>
          <w:lang w:val="en-GB"/>
        </w:rPr>
        <w:t xml:space="preserve"> institutions in the not</w:t>
      </w:r>
      <w:r w:rsidR="0036598B" w:rsidRPr="00872BE1">
        <w:rPr>
          <w:lang w:val="en-GB"/>
        </w:rPr>
        <w:t>-</w:t>
      </w:r>
      <w:r w:rsidR="00BF620B" w:rsidRPr="00872BE1">
        <w:rPr>
          <w:lang w:val="en-GB"/>
        </w:rPr>
        <w:t>so</w:t>
      </w:r>
      <w:r w:rsidR="0036598B" w:rsidRPr="00872BE1">
        <w:rPr>
          <w:lang w:val="en-GB"/>
        </w:rPr>
        <w:t>-</w:t>
      </w:r>
      <w:r w:rsidR="00BF620B" w:rsidRPr="00872BE1">
        <w:rPr>
          <w:lang w:val="en-GB"/>
        </w:rPr>
        <w:t>distant</w:t>
      </w:r>
      <w:r w:rsidR="0036598B" w:rsidRPr="00872BE1">
        <w:rPr>
          <w:lang w:val="en-GB"/>
        </w:rPr>
        <w:t xml:space="preserve"> </w:t>
      </w:r>
      <w:r w:rsidR="00BF620B" w:rsidRPr="00872BE1">
        <w:rPr>
          <w:lang w:val="en-GB"/>
        </w:rPr>
        <w:t xml:space="preserve">future </w:t>
      </w:r>
      <w:r w:rsidR="00CF2878" w:rsidRPr="00872BE1">
        <w:rPr>
          <w:lang w:val="en-GB"/>
        </w:rPr>
        <w:t xml:space="preserve">in the light of </w:t>
      </w:r>
      <w:r w:rsidR="00BF620B" w:rsidRPr="00872BE1">
        <w:rPr>
          <w:lang w:val="en-GB"/>
        </w:rPr>
        <w:t xml:space="preserve">this </w:t>
      </w:r>
      <w:r w:rsidR="00CF2878" w:rsidRPr="00872BE1">
        <w:rPr>
          <w:lang w:val="en-GB"/>
        </w:rPr>
        <w:t xml:space="preserve">emerging </w:t>
      </w:r>
      <w:r w:rsidR="00BF620B" w:rsidRPr="00872BE1">
        <w:rPr>
          <w:lang w:val="en-GB"/>
        </w:rPr>
        <w:t>competition.</w:t>
      </w:r>
    </w:p>
    <w:p w14:paraId="7F262DFA" w14:textId="77777777" w:rsidR="009B2963" w:rsidRPr="00872BE1" w:rsidRDefault="009B2963" w:rsidP="00CB5499">
      <w:pPr>
        <w:pStyle w:val="ListParagraph"/>
        <w:ind w:hanging="360"/>
        <w:rPr>
          <w:lang w:val="en-GB"/>
        </w:rPr>
      </w:pPr>
    </w:p>
    <w:p w14:paraId="76BEBF63" w14:textId="77777777" w:rsidR="009B2963" w:rsidRPr="00872BE1" w:rsidRDefault="009B2963" w:rsidP="00CB5499">
      <w:pPr>
        <w:pStyle w:val="ListParagraph"/>
        <w:numPr>
          <w:ilvl w:val="0"/>
          <w:numId w:val="2"/>
        </w:numPr>
        <w:rPr>
          <w:lang w:val="en-GB"/>
        </w:rPr>
      </w:pPr>
      <w:r w:rsidRPr="00872BE1">
        <w:rPr>
          <w:b/>
          <w:lang w:val="en-GB"/>
        </w:rPr>
        <w:t xml:space="preserve">Lack of </w:t>
      </w:r>
      <w:r w:rsidR="00AD1C85" w:rsidRPr="00872BE1">
        <w:rPr>
          <w:b/>
          <w:lang w:val="en-GB"/>
        </w:rPr>
        <w:t>statistical</w:t>
      </w:r>
      <w:r w:rsidR="00F933D6" w:rsidRPr="00872BE1">
        <w:rPr>
          <w:b/>
          <w:lang w:val="en-GB"/>
        </w:rPr>
        <w:t xml:space="preserve"> </w:t>
      </w:r>
      <w:r w:rsidRPr="00872BE1">
        <w:rPr>
          <w:b/>
          <w:lang w:val="en-GB"/>
        </w:rPr>
        <w:t>literacy</w:t>
      </w:r>
      <w:r w:rsidR="00AD1C85" w:rsidRPr="00872BE1">
        <w:rPr>
          <w:b/>
          <w:lang w:val="en-GB"/>
        </w:rPr>
        <w:t xml:space="preserve"> among data users</w:t>
      </w:r>
    </w:p>
    <w:p w14:paraId="0EC124A4" w14:textId="77777777" w:rsidR="009B2963" w:rsidRPr="00872BE1" w:rsidRDefault="00AD1C85" w:rsidP="00CB5499">
      <w:pPr>
        <w:pStyle w:val="ListParagraph"/>
        <w:rPr>
          <w:lang w:val="en-GB"/>
        </w:rPr>
      </w:pPr>
      <w:r w:rsidRPr="00872BE1">
        <w:rPr>
          <w:lang w:val="en-GB"/>
        </w:rPr>
        <w:t xml:space="preserve">Statistical illiteracy is an obstacle that prevents data users from taking advantage of the full power of statistics. In this connection, statistical literacy should not only be restricted to the knowledge of basic statistical information but also should include the knowledge about the limitations of statistics and their use/misuse. Accordingly, the ability to comprehend statistics, and their production processes, is an essential aptitude for each data user. Poor </w:t>
      </w:r>
      <w:r w:rsidR="009B2963" w:rsidRPr="00872BE1">
        <w:rPr>
          <w:lang w:val="en-GB"/>
        </w:rPr>
        <w:t xml:space="preserve">statistical literacy </w:t>
      </w:r>
      <w:r w:rsidRPr="00872BE1">
        <w:rPr>
          <w:lang w:val="en-GB"/>
        </w:rPr>
        <w:t xml:space="preserve">at the society level </w:t>
      </w:r>
      <w:r w:rsidR="009B2963" w:rsidRPr="00872BE1">
        <w:rPr>
          <w:lang w:val="en-GB"/>
        </w:rPr>
        <w:t>can easily lead to misunderstandings, misperceptions, mistrust</w:t>
      </w:r>
      <w:r w:rsidRPr="00872BE1">
        <w:rPr>
          <w:lang w:val="en-GB"/>
        </w:rPr>
        <w:t>,</w:t>
      </w:r>
      <w:r w:rsidR="009B2963" w:rsidRPr="00872BE1">
        <w:rPr>
          <w:lang w:val="en-GB"/>
        </w:rPr>
        <w:t xml:space="preserve"> and misgivings </w:t>
      </w:r>
      <w:r w:rsidRPr="00872BE1">
        <w:rPr>
          <w:lang w:val="en-GB"/>
        </w:rPr>
        <w:t>that may lead to non-optimal decision-making</w:t>
      </w:r>
      <w:r w:rsidR="009B2963" w:rsidRPr="00872BE1">
        <w:rPr>
          <w:lang w:val="en-GB"/>
        </w:rPr>
        <w:t>.</w:t>
      </w:r>
    </w:p>
    <w:p w14:paraId="22A75BCE" w14:textId="77777777" w:rsidR="009B2963" w:rsidRPr="00872BE1" w:rsidRDefault="009B2963" w:rsidP="00CB5499">
      <w:pPr>
        <w:pStyle w:val="ListParagraph"/>
        <w:ind w:hanging="360"/>
        <w:rPr>
          <w:lang w:val="en-GB"/>
        </w:rPr>
      </w:pPr>
    </w:p>
    <w:p w14:paraId="0979B878" w14:textId="77777777" w:rsidR="009B2963" w:rsidRPr="00872BE1" w:rsidRDefault="005B2725" w:rsidP="00CB5499">
      <w:pPr>
        <w:pStyle w:val="ListParagraph"/>
        <w:numPr>
          <w:ilvl w:val="0"/>
          <w:numId w:val="2"/>
        </w:numPr>
        <w:rPr>
          <w:b/>
          <w:lang w:val="en-GB"/>
        </w:rPr>
      </w:pPr>
      <w:r w:rsidRPr="00872BE1">
        <w:rPr>
          <w:b/>
          <w:lang w:val="en-GB"/>
        </w:rPr>
        <w:t xml:space="preserve">Insufficient </w:t>
      </w:r>
      <w:r w:rsidR="009B2963" w:rsidRPr="00872BE1">
        <w:rPr>
          <w:b/>
          <w:lang w:val="en-GB"/>
        </w:rPr>
        <w:t>communication between the NSOs and data users</w:t>
      </w:r>
    </w:p>
    <w:p w14:paraId="1DA683C6" w14:textId="3AFAD002" w:rsidR="00BE716D" w:rsidRPr="00872BE1" w:rsidRDefault="00BE716D" w:rsidP="00CB5499">
      <w:pPr>
        <w:pStyle w:val="ListParagraph"/>
        <w:rPr>
          <w:lang w:val="en-GB"/>
        </w:rPr>
      </w:pPr>
      <w:r w:rsidRPr="00872BE1">
        <w:rPr>
          <w:lang w:val="en-GB"/>
        </w:rPr>
        <w:t>P</w:t>
      </w:r>
      <w:r w:rsidR="00FD68EA" w:rsidRPr="00872BE1">
        <w:rPr>
          <w:lang w:val="en-GB"/>
        </w:rPr>
        <w:t xml:space="preserve">ublic agencies are established for the public </w:t>
      </w:r>
      <w:r w:rsidRPr="00872BE1">
        <w:rPr>
          <w:lang w:val="en-GB"/>
        </w:rPr>
        <w:t xml:space="preserve">benefit and need to communicate with their stakeholders to better learn about and respond to their needs. Unfortunately, unclear and outdated channels of communication hamper the effective engagement of these institutions with their relevant stakeholders. Moreover, the recent years have witnessed a major transformation by replacing ‘dissemination’ with ‘communication’ </w:t>
      </w:r>
      <w:r w:rsidR="006262F9" w:rsidRPr="00872BE1">
        <w:rPr>
          <w:lang w:val="en-GB"/>
        </w:rPr>
        <w:t xml:space="preserve">in the </w:t>
      </w:r>
      <w:r w:rsidRPr="00872BE1">
        <w:rPr>
          <w:lang w:val="en-GB"/>
        </w:rPr>
        <w:t>official statistics</w:t>
      </w:r>
      <w:r w:rsidR="006262F9" w:rsidRPr="00872BE1">
        <w:rPr>
          <w:lang w:val="en-GB"/>
        </w:rPr>
        <w:t xml:space="preserve"> sector</w:t>
      </w:r>
      <w:r w:rsidRPr="00872BE1">
        <w:rPr>
          <w:lang w:val="en-GB"/>
        </w:rPr>
        <w:t>. Flagship statistical yearbooks alone are not sufficient for such purposes.</w:t>
      </w:r>
      <w:r w:rsidR="00892AEC" w:rsidRPr="00872BE1">
        <w:rPr>
          <w:lang w:val="en-GB"/>
        </w:rPr>
        <w:t xml:space="preserve"> </w:t>
      </w:r>
      <w:r w:rsidR="006262F9" w:rsidRPr="00872BE1">
        <w:rPr>
          <w:lang w:val="en-GB"/>
        </w:rPr>
        <w:t>Overlooking</w:t>
      </w:r>
      <w:r w:rsidR="00892AEC" w:rsidRPr="00872BE1">
        <w:rPr>
          <w:lang w:val="en-GB"/>
        </w:rPr>
        <w:t xml:space="preserve"> the fact that they are </w:t>
      </w:r>
      <w:r w:rsidR="006262F9" w:rsidRPr="00872BE1">
        <w:rPr>
          <w:lang w:val="en-GB"/>
        </w:rPr>
        <w:t xml:space="preserve">also responsible for </w:t>
      </w:r>
      <w:r w:rsidR="00892AEC" w:rsidRPr="00872BE1">
        <w:rPr>
          <w:lang w:val="en-GB"/>
        </w:rPr>
        <w:t xml:space="preserve">communicating the statistical information and updating their relevant structures with latest forms and methods of communication, some NSOs </w:t>
      </w:r>
      <w:r w:rsidR="006262F9" w:rsidRPr="00872BE1">
        <w:rPr>
          <w:lang w:val="en-GB"/>
        </w:rPr>
        <w:t xml:space="preserve">may </w:t>
      </w:r>
      <w:r w:rsidR="00892AEC" w:rsidRPr="00872BE1">
        <w:rPr>
          <w:lang w:val="en-GB"/>
        </w:rPr>
        <w:t xml:space="preserve">have delays in modernising their websites, developing an active cooperation with </w:t>
      </w:r>
      <w:r w:rsidR="006262F9" w:rsidRPr="00872BE1">
        <w:rPr>
          <w:lang w:val="en-GB"/>
        </w:rPr>
        <w:t>the media</w:t>
      </w:r>
      <w:r w:rsidR="00892AEC" w:rsidRPr="00872BE1">
        <w:rPr>
          <w:lang w:val="en-GB"/>
        </w:rPr>
        <w:t>,</w:t>
      </w:r>
      <w:r w:rsidRPr="00872BE1">
        <w:rPr>
          <w:lang w:val="en-GB"/>
        </w:rPr>
        <w:t xml:space="preserve"> and having a strong presence in the social </w:t>
      </w:r>
      <w:r w:rsidR="00892AEC" w:rsidRPr="00872BE1">
        <w:rPr>
          <w:lang w:val="en-GB"/>
        </w:rPr>
        <w:t>networks</w:t>
      </w:r>
      <w:r w:rsidRPr="00872BE1">
        <w:rPr>
          <w:lang w:val="en-GB"/>
        </w:rPr>
        <w:t>.</w:t>
      </w:r>
      <w:r w:rsidR="005B2725" w:rsidRPr="00872BE1">
        <w:rPr>
          <w:lang w:val="en-GB"/>
        </w:rPr>
        <w:t xml:space="preserve"> As an extension of the fifth challenge, inadequately communicated statistical information may </w:t>
      </w:r>
      <w:r w:rsidR="006262F9" w:rsidRPr="00872BE1">
        <w:rPr>
          <w:lang w:val="en-GB"/>
        </w:rPr>
        <w:t xml:space="preserve">also </w:t>
      </w:r>
      <w:r w:rsidR="005B2725" w:rsidRPr="00872BE1">
        <w:rPr>
          <w:lang w:val="en-GB"/>
        </w:rPr>
        <w:t xml:space="preserve">lead data users to the flawed deductions that </w:t>
      </w:r>
      <w:r w:rsidR="006262F9" w:rsidRPr="00872BE1">
        <w:rPr>
          <w:lang w:val="en-GB"/>
        </w:rPr>
        <w:t>substitute substandard</w:t>
      </w:r>
      <w:r w:rsidR="005B2725" w:rsidRPr="00872BE1">
        <w:rPr>
          <w:lang w:val="en-GB"/>
        </w:rPr>
        <w:t xml:space="preserve"> </w:t>
      </w:r>
      <w:r w:rsidR="006262F9" w:rsidRPr="00872BE1">
        <w:rPr>
          <w:lang w:val="en-GB"/>
        </w:rPr>
        <w:t>data</w:t>
      </w:r>
      <w:r w:rsidR="005B2725" w:rsidRPr="00872BE1">
        <w:rPr>
          <w:lang w:val="en-GB"/>
        </w:rPr>
        <w:t xml:space="preserve"> or their </w:t>
      </w:r>
      <w:r w:rsidR="006262F9" w:rsidRPr="00872BE1">
        <w:rPr>
          <w:lang w:val="en-GB"/>
        </w:rPr>
        <w:t xml:space="preserve">very </w:t>
      </w:r>
      <w:r w:rsidR="005B2725" w:rsidRPr="00872BE1">
        <w:rPr>
          <w:lang w:val="en-GB"/>
        </w:rPr>
        <w:t xml:space="preserve">own views may have </w:t>
      </w:r>
      <w:r w:rsidR="006262F9" w:rsidRPr="00872BE1">
        <w:rPr>
          <w:lang w:val="en-GB"/>
        </w:rPr>
        <w:t xml:space="preserve">an equivalent </w:t>
      </w:r>
      <w:r w:rsidR="005B2725" w:rsidRPr="00872BE1">
        <w:rPr>
          <w:lang w:val="en-GB"/>
        </w:rPr>
        <w:t>value as the official statistics</w:t>
      </w:r>
      <w:r w:rsidR="006262F9" w:rsidRPr="00872BE1">
        <w:rPr>
          <w:lang w:val="en-GB"/>
        </w:rPr>
        <w:t xml:space="preserve"> have</w:t>
      </w:r>
      <w:r w:rsidR="005B2725" w:rsidRPr="00872BE1">
        <w:rPr>
          <w:lang w:val="en-GB"/>
        </w:rPr>
        <w:t>.</w:t>
      </w:r>
    </w:p>
    <w:p w14:paraId="430AAFE6" w14:textId="77777777" w:rsidR="00D437ED" w:rsidRPr="00872BE1" w:rsidRDefault="00D437ED" w:rsidP="00CB5499">
      <w:pPr>
        <w:pStyle w:val="ListParagraph"/>
        <w:ind w:hanging="360"/>
        <w:rPr>
          <w:lang w:val="en-GB"/>
        </w:rPr>
      </w:pPr>
    </w:p>
    <w:p w14:paraId="3BA0B0D1" w14:textId="77777777" w:rsidR="0082299A" w:rsidRPr="00872BE1" w:rsidRDefault="0082299A" w:rsidP="00CB5499">
      <w:pPr>
        <w:pStyle w:val="ListParagraph"/>
        <w:numPr>
          <w:ilvl w:val="0"/>
          <w:numId w:val="2"/>
        </w:numPr>
        <w:rPr>
          <w:b/>
          <w:lang w:val="en-GB"/>
        </w:rPr>
      </w:pPr>
      <w:r w:rsidRPr="00872BE1">
        <w:rPr>
          <w:b/>
          <w:lang w:val="en-GB"/>
        </w:rPr>
        <w:t xml:space="preserve">Inadequate coordination </w:t>
      </w:r>
      <w:r w:rsidR="00A61FFB" w:rsidRPr="00872BE1">
        <w:rPr>
          <w:b/>
          <w:lang w:val="en-GB"/>
        </w:rPr>
        <w:t xml:space="preserve">mechanisms </w:t>
      </w:r>
      <w:r w:rsidR="000350A3" w:rsidRPr="00872BE1">
        <w:rPr>
          <w:b/>
          <w:lang w:val="en-GB"/>
        </w:rPr>
        <w:t>within NSSs</w:t>
      </w:r>
    </w:p>
    <w:p w14:paraId="1EAC2608" w14:textId="77777777" w:rsidR="00C01F06" w:rsidRPr="00872BE1" w:rsidRDefault="004C12B5" w:rsidP="00CB5499">
      <w:pPr>
        <w:pStyle w:val="ListParagraph"/>
        <w:rPr>
          <w:lang w:val="en-GB"/>
        </w:rPr>
      </w:pPr>
      <w:r w:rsidRPr="00872BE1">
        <w:rPr>
          <w:lang w:val="en-GB"/>
        </w:rPr>
        <w:t>The NSS</w:t>
      </w:r>
      <w:r w:rsidR="00A61FFB" w:rsidRPr="00872BE1">
        <w:rPr>
          <w:lang w:val="en-GB"/>
        </w:rPr>
        <w:t>s</w:t>
      </w:r>
      <w:r w:rsidRPr="00872BE1">
        <w:rPr>
          <w:lang w:val="en-GB"/>
        </w:rPr>
        <w:t xml:space="preserve"> typica</w:t>
      </w:r>
      <w:r w:rsidR="007C4433" w:rsidRPr="00872BE1">
        <w:rPr>
          <w:lang w:val="en-GB"/>
        </w:rPr>
        <w:t xml:space="preserve">lly consist of the NSO and any other </w:t>
      </w:r>
      <w:r w:rsidR="00A61FFB" w:rsidRPr="00872BE1">
        <w:rPr>
          <w:lang w:val="en-GB"/>
        </w:rPr>
        <w:t xml:space="preserve">constituents </w:t>
      </w:r>
      <w:r w:rsidR="007C4433" w:rsidRPr="00872BE1">
        <w:rPr>
          <w:lang w:val="en-GB"/>
        </w:rPr>
        <w:t xml:space="preserve">that produce official statistics. An effective and efficient NSS that provides </w:t>
      </w:r>
      <w:r w:rsidR="00A61FFB" w:rsidRPr="00872BE1">
        <w:rPr>
          <w:lang w:val="en-GB"/>
        </w:rPr>
        <w:t xml:space="preserve">high-quality </w:t>
      </w:r>
      <w:r w:rsidR="007C4433" w:rsidRPr="00872BE1">
        <w:rPr>
          <w:lang w:val="en-GB"/>
        </w:rPr>
        <w:t xml:space="preserve">data </w:t>
      </w:r>
      <w:r w:rsidR="00A61FFB" w:rsidRPr="00872BE1">
        <w:rPr>
          <w:lang w:val="en-GB"/>
        </w:rPr>
        <w:t xml:space="preserve">for policy design and monitoring is </w:t>
      </w:r>
      <w:r w:rsidR="007C4433" w:rsidRPr="00872BE1">
        <w:rPr>
          <w:lang w:val="en-GB"/>
        </w:rPr>
        <w:t xml:space="preserve">a crucial component of good governance. </w:t>
      </w:r>
      <w:r w:rsidR="00A61FFB" w:rsidRPr="00872BE1">
        <w:rPr>
          <w:lang w:val="en-GB"/>
        </w:rPr>
        <w:t>However, lack of relevant legislation defining the constituents of inter-institutional coordination and their respective responsibilities, lack of a strong institution to act as the coordinator within the NSS, and lack of strategy formulation and implementation to sustain the inter-institutional coordination mechanism pose risks to the quality and flow of data for decision-making</w:t>
      </w:r>
      <w:r w:rsidR="00F44FCE" w:rsidRPr="00872BE1">
        <w:rPr>
          <w:lang w:val="en-GB"/>
        </w:rPr>
        <w:t xml:space="preserve"> in some OIC member countries</w:t>
      </w:r>
      <w:r w:rsidR="00A61FFB" w:rsidRPr="00872BE1">
        <w:rPr>
          <w:lang w:val="en-GB"/>
        </w:rPr>
        <w:t>.</w:t>
      </w:r>
    </w:p>
    <w:p w14:paraId="4D3BCE28" w14:textId="77777777" w:rsidR="00B156B6" w:rsidRPr="00872BE1" w:rsidRDefault="00B156B6" w:rsidP="00C01F06">
      <w:pPr>
        <w:pStyle w:val="ListParagraph"/>
        <w:rPr>
          <w:bCs/>
          <w:lang w:val="en-GB"/>
        </w:rPr>
      </w:pPr>
    </w:p>
    <w:p w14:paraId="0A60B8CA" w14:textId="77777777" w:rsidR="00BC04E4" w:rsidRPr="00872BE1" w:rsidRDefault="000350A3" w:rsidP="000350A3">
      <w:pPr>
        <w:pStyle w:val="ListParagraph"/>
        <w:numPr>
          <w:ilvl w:val="0"/>
          <w:numId w:val="2"/>
        </w:numPr>
        <w:rPr>
          <w:b/>
          <w:lang w:val="en-GB"/>
        </w:rPr>
      </w:pPr>
      <w:r w:rsidRPr="00872BE1">
        <w:rPr>
          <w:b/>
          <w:lang w:val="en-GB"/>
        </w:rPr>
        <w:t xml:space="preserve">Difficulties in aligning NSSs </w:t>
      </w:r>
      <w:r w:rsidR="00AD4A74" w:rsidRPr="00872BE1">
        <w:rPr>
          <w:b/>
          <w:lang w:val="en-GB"/>
        </w:rPr>
        <w:t>with</w:t>
      </w:r>
      <w:r w:rsidRPr="00872BE1">
        <w:rPr>
          <w:b/>
          <w:lang w:val="en-GB"/>
        </w:rPr>
        <w:t xml:space="preserve"> the regional/global statistical </w:t>
      </w:r>
      <w:r w:rsidR="00AD4A74" w:rsidRPr="00872BE1">
        <w:rPr>
          <w:b/>
          <w:lang w:val="en-GB"/>
        </w:rPr>
        <w:t>requirements</w:t>
      </w:r>
    </w:p>
    <w:p w14:paraId="3B9DD235" w14:textId="08E26064" w:rsidR="00BC04E4" w:rsidRPr="00872BE1" w:rsidRDefault="00F44FCE" w:rsidP="00F44FCE">
      <w:pPr>
        <w:pStyle w:val="ListParagraph"/>
        <w:rPr>
          <w:szCs w:val="24"/>
          <w:lang w:val="en-GB"/>
        </w:rPr>
      </w:pPr>
      <w:r w:rsidRPr="00872BE1">
        <w:rPr>
          <w:szCs w:val="24"/>
          <w:lang w:val="en-GB"/>
        </w:rPr>
        <w:t xml:space="preserve">The </w:t>
      </w:r>
      <w:r w:rsidR="00C42B86" w:rsidRPr="00872BE1">
        <w:rPr>
          <w:szCs w:val="24"/>
          <w:lang w:val="en-GB"/>
        </w:rPr>
        <w:t xml:space="preserve">NSSs </w:t>
      </w:r>
      <w:r w:rsidR="004D0110" w:rsidRPr="00872BE1">
        <w:rPr>
          <w:szCs w:val="24"/>
          <w:lang w:val="en-GB"/>
        </w:rPr>
        <w:t xml:space="preserve">exists </w:t>
      </w:r>
      <w:r w:rsidR="001D6A23" w:rsidRPr="00872BE1">
        <w:rPr>
          <w:szCs w:val="24"/>
          <w:lang w:val="en-GB"/>
        </w:rPr>
        <w:t xml:space="preserve">primarily </w:t>
      </w:r>
      <w:r w:rsidR="004D0110" w:rsidRPr="00872BE1">
        <w:rPr>
          <w:szCs w:val="24"/>
          <w:lang w:val="en-GB"/>
        </w:rPr>
        <w:t xml:space="preserve">to </w:t>
      </w:r>
      <w:r w:rsidRPr="00872BE1">
        <w:rPr>
          <w:szCs w:val="24"/>
          <w:lang w:val="en-GB"/>
        </w:rPr>
        <w:t xml:space="preserve">satisfy </w:t>
      </w:r>
      <w:r w:rsidR="004D0110" w:rsidRPr="00872BE1">
        <w:rPr>
          <w:szCs w:val="24"/>
          <w:lang w:val="en-GB"/>
        </w:rPr>
        <w:t xml:space="preserve">the </w:t>
      </w:r>
      <w:r w:rsidR="00934616" w:rsidRPr="00872BE1">
        <w:rPr>
          <w:szCs w:val="24"/>
          <w:lang w:val="en-GB"/>
        </w:rPr>
        <w:t xml:space="preserve">statistical </w:t>
      </w:r>
      <w:r w:rsidRPr="00872BE1">
        <w:rPr>
          <w:szCs w:val="24"/>
          <w:lang w:val="en-GB"/>
        </w:rPr>
        <w:t xml:space="preserve">information needs at </w:t>
      </w:r>
      <w:r w:rsidR="00934616" w:rsidRPr="00872BE1">
        <w:rPr>
          <w:szCs w:val="24"/>
          <w:lang w:val="en-GB"/>
        </w:rPr>
        <w:t xml:space="preserve">the </w:t>
      </w:r>
      <w:r w:rsidRPr="00872BE1">
        <w:rPr>
          <w:szCs w:val="24"/>
          <w:lang w:val="en-GB"/>
        </w:rPr>
        <w:t>national level.</w:t>
      </w:r>
      <w:r w:rsidR="00934616" w:rsidRPr="00872BE1">
        <w:rPr>
          <w:szCs w:val="24"/>
          <w:lang w:val="en-GB"/>
        </w:rPr>
        <w:t xml:space="preserve"> </w:t>
      </w:r>
      <w:r w:rsidR="000350A3" w:rsidRPr="00872BE1">
        <w:rPr>
          <w:szCs w:val="24"/>
          <w:lang w:val="en-GB"/>
        </w:rPr>
        <w:t>O</w:t>
      </w:r>
      <w:r w:rsidR="001D6A23" w:rsidRPr="00872BE1">
        <w:rPr>
          <w:szCs w:val="24"/>
          <w:lang w:val="en-GB"/>
        </w:rPr>
        <w:t>fficial statistics</w:t>
      </w:r>
      <w:r w:rsidR="000350A3" w:rsidRPr="00872BE1">
        <w:rPr>
          <w:szCs w:val="24"/>
          <w:lang w:val="en-GB"/>
        </w:rPr>
        <w:t xml:space="preserve"> system</w:t>
      </w:r>
      <w:r w:rsidR="004D0110" w:rsidRPr="00872BE1">
        <w:rPr>
          <w:szCs w:val="24"/>
          <w:lang w:val="en-GB"/>
        </w:rPr>
        <w:t>s</w:t>
      </w:r>
      <w:r w:rsidR="000350A3" w:rsidRPr="00872BE1">
        <w:rPr>
          <w:szCs w:val="24"/>
          <w:lang w:val="en-GB"/>
        </w:rPr>
        <w:t xml:space="preserve"> that ha</w:t>
      </w:r>
      <w:r w:rsidR="004D0110" w:rsidRPr="00872BE1">
        <w:rPr>
          <w:szCs w:val="24"/>
          <w:lang w:val="en-GB"/>
        </w:rPr>
        <w:t>ve</w:t>
      </w:r>
      <w:r w:rsidR="000350A3" w:rsidRPr="00872BE1">
        <w:rPr>
          <w:szCs w:val="24"/>
          <w:lang w:val="en-GB"/>
        </w:rPr>
        <w:t xml:space="preserve"> been shaped according to the national needs,</w:t>
      </w:r>
      <w:r w:rsidR="001D6A23" w:rsidRPr="00872BE1">
        <w:rPr>
          <w:szCs w:val="24"/>
          <w:lang w:val="en-GB"/>
        </w:rPr>
        <w:t xml:space="preserve"> </w:t>
      </w:r>
      <w:r w:rsidR="000350A3" w:rsidRPr="00872BE1">
        <w:rPr>
          <w:szCs w:val="24"/>
          <w:lang w:val="en-GB"/>
        </w:rPr>
        <w:t xml:space="preserve">however, sometimes limit the comparability </w:t>
      </w:r>
      <w:r w:rsidR="004D0110" w:rsidRPr="00872BE1">
        <w:rPr>
          <w:szCs w:val="24"/>
          <w:lang w:val="en-GB"/>
        </w:rPr>
        <w:t xml:space="preserve">among countries due to the differences in methodologies used, survey design, and conceptualisation of metadata. On the other hand, the need for comparability across countries has gained significance because the statistical indicators are made an inseparable part of regional/global </w:t>
      </w:r>
      <w:r w:rsidR="004D0110" w:rsidRPr="00872BE1">
        <w:rPr>
          <w:szCs w:val="24"/>
          <w:lang w:val="en-GB"/>
        </w:rPr>
        <w:lastRenderedPageBreak/>
        <w:t>policies. Despite this development, some NSSs face serious resource and/or legislative challenges in transforming their structures to be able to produce what is required by the regional/global community.</w:t>
      </w:r>
    </w:p>
    <w:p w14:paraId="6F9899FE" w14:textId="77777777" w:rsidR="00D94881" w:rsidRPr="00872BE1" w:rsidRDefault="00D94881" w:rsidP="00F44FCE">
      <w:pPr>
        <w:pStyle w:val="ListParagraph"/>
        <w:rPr>
          <w:lang w:val="en-GB"/>
        </w:rPr>
      </w:pPr>
    </w:p>
    <w:p w14:paraId="39366F65" w14:textId="77777777" w:rsidR="00D94881" w:rsidRPr="00872BE1" w:rsidRDefault="00D94881" w:rsidP="00D94881">
      <w:pPr>
        <w:pStyle w:val="ListParagraph"/>
        <w:numPr>
          <w:ilvl w:val="0"/>
          <w:numId w:val="2"/>
        </w:numPr>
        <w:rPr>
          <w:b/>
          <w:spacing w:val="-2"/>
          <w:lang w:val="en-GB"/>
        </w:rPr>
      </w:pPr>
      <w:r w:rsidRPr="00872BE1">
        <w:rPr>
          <w:b/>
          <w:lang w:val="en-GB"/>
        </w:rPr>
        <w:t>Challenges in responding to data needs and demands during crisis times</w:t>
      </w:r>
    </w:p>
    <w:p w14:paraId="785C52D3" w14:textId="77777777" w:rsidR="00D94881" w:rsidRPr="00872BE1" w:rsidRDefault="00D94881" w:rsidP="00CB5499">
      <w:pPr>
        <w:pStyle w:val="ListParagraph"/>
        <w:rPr>
          <w:spacing w:val="-2"/>
          <w:lang w:val="en-GB"/>
        </w:rPr>
      </w:pPr>
      <w:r w:rsidRPr="00872BE1">
        <w:rPr>
          <w:spacing w:val="-2"/>
          <w:lang w:val="en-GB"/>
        </w:rPr>
        <w:t xml:space="preserve">Without any exception like other government agencies, NSOs face tremendous challenges during crisis times such as the COVID-19 pandemic. Data are more urgently needed than ever by policy makers to guide them in fighting these crises situations. However, when the need for high-quality and timely data is crucial during crises times, the NSOs have the risk of facing significant difficulties in performing their operations either due to restrictions imposed to counter the crisis situations (such as limiting face-to-face survey interviews as a consequence of physical distancing measures) or due to </w:t>
      </w:r>
      <w:r w:rsidRPr="00872BE1">
        <w:rPr>
          <w:lang w:val="en-GB"/>
        </w:rPr>
        <w:t>lack of appropriate infrastructure and relevant business continuity strategies.</w:t>
      </w:r>
    </w:p>
    <w:p w14:paraId="30961744" w14:textId="77777777" w:rsidR="00BC04E4" w:rsidRPr="00872BE1" w:rsidRDefault="00BC04E4" w:rsidP="00CB5499">
      <w:pPr>
        <w:pStyle w:val="ListParagraph"/>
        <w:ind w:hanging="436"/>
        <w:rPr>
          <w:szCs w:val="24"/>
          <w:lang w:val="en-GB"/>
        </w:rPr>
      </w:pPr>
    </w:p>
    <w:p w14:paraId="090767A5" w14:textId="77777777" w:rsidR="00110A50" w:rsidRPr="00872BE1" w:rsidRDefault="00110A50" w:rsidP="00CB5499">
      <w:pPr>
        <w:pStyle w:val="ListParagraph"/>
        <w:numPr>
          <w:ilvl w:val="0"/>
          <w:numId w:val="2"/>
        </w:numPr>
        <w:ind w:hanging="436"/>
        <w:rPr>
          <w:b/>
          <w:lang w:val="en-GB"/>
        </w:rPr>
      </w:pPr>
      <w:r w:rsidRPr="00872BE1">
        <w:rPr>
          <w:b/>
          <w:lang w:val="en-GB"/>
        </w:rPr>
        <w:t>Difficulties in assuring quality</w:t>
      </w:r>
      <w:r w:rsidR="005E6A8D" w:rsidRPr="00872BE1">
        <w:rPr>
          <w:b/>
          <w:lang w:val="en-GB"/>
        </w:rPr>
        <w:t xml:space="preserve"> in official statistics</w:t>
      </w:r>
    </w:p>
    <w:p w14:paraId="7C1FD38B" w14:textId="6E073C5E" w:rsidR="00110A50" w:rsidRPr="00872BE1" w:rsidRDefault="005E6A8D" w:rsidP="00CB5499">
      <w:pPr>
        <w:pStyle w:val="ListParagraph"/>
        <w:rPr>
          <w:spacing w:val="-2"/>
          <w:lang w:val="en-GB"/>
        </w:rPr>
      </w:pPr>
      <w:r w:rsidRPr="00872BE1">
        <w:rPr>
          <w:spacing w:val="-2"/>
          <w:lang w:val="en-GB"/>
        </w:rPr>
        <w:t xml:space="preserve">In some statistical settings, data must meet the criteria of relevancy, accuracy, timeliness, punctuality, accessibility and clarity, comparability, and coherency to be accepted as “high-quality”. Apart from the “statistical output” dimension, the dimensions of “institutional environment” and “statistical processes” should also be </w:t>
      </w:r>
      <w:r w:rsidR="00AC7E83" w:rsidRPr="00872BE1">
        <w:rPr>
          <w:spacing w:val="-2"/>
          <w:lang w:val="en-GB"/>
        </w:rPr>
        <w:t>taken into consideration</w:t>
      </w:r>
      <w:r w:rsidRPr="00872BE1">
        <w:rPr>
          <w:spacing w:val="-2"/>
          <w:lang w:val="en-GB"/>
        </w:rPr>
        <w:t xml:space="preserve"> for assuring quality in official statistics. However, all challenges covered previously </w:t>
      </w:r>
      <w:r w:rsidR="001D627A" w:rsidRPr="00872BE1">
        <w:rPr>
          <w:spacing w:val="-2"/>
          <w:lang w:val="en-GB"/>
        </w:rPr>
        <w:t>together with the potential political influences dominating the design, production, and communication of indicators introduce</w:t>
      </w:r>
      <w:r w:rsidRPr="00872BE1">
        <w:rPr>
          <w:spacing w:val="-2"/>
          <w:lang w:val="en-GB"/>
        </w:rPr>
        <w:t xml:space="preserve"> difficulties in assuring quality in the official statistical systems in some OIC member countries.</w:t>
      </w:r>
    </w:p>
    <w:p w14:paraId="26A3DE88" w14:textId="77777777" w:rsidR="008E1FA8" w:rsidRPr="00872BE1" w:rsidRDefault="008E1FA8" w:rsidP="001D627A">
      <w:pPr>
        <w:pStyle w:val="ListParagraph"/>
        <w:rPr>
          <w:spacing w:val="-2"/>
          <w:lang w:val="en-GB"/>
        </w:rPr>
      </w:pPr>
    </w:p>
    <w:p w14:paraId="31B39075" w14:textId="77777777" w:rsidR="00DC24DA" w:rsidRPr="00872BE1" w:rsidRDefault="00DA2092" w:rsidP="00DC24DA">
      <w:pPr>
        <w:pStyle w:val="Heading1"/>
        <w:rPr>
          <w:sz w:val="28"/>
          <w:lang w:val="en-GB"/>
        </w:rPr>
      </w:pPr>
      <w:r w:rsidRPr="00872BE1">
        <w:rPr>
          <w:sz w:val="28"/>
          <w:lang w:val="en-GB"/>
        </w:rPr>
        <w:t>Vision</w:t>
      </w:r>
    </w:p>
    <w:p w14:paraId="50B9A5D4" w14:textId="106BBB06" w:rsidR="004E2799" w:rsidRPr="00872BE1" w:rsidRDefault="004E2799" w:rsidP="004E2799">
      <w:pPr>
        <w:rPr>
          <w:rFonts w:cs="Times New Roman"/>
          <w:iCs/>
          <w:szCs w:val="24"/>
          <w:lang w:val="en-GB"/>
        </w:rPr>
      </w:pPr>
      <w:r w:rsidRPr="00872BE1">
        <w:rPr>
          <w:rFonts w:cs="Times New Roman"/>
          <w:iCs/>
          <w:szCs w:val="24"/>
          <w:lang w:val="en-GB"/>
        </w:rPr>
        <w:t>“</w:t>
      </w:r>
      <w:r w:rsidRPr="00872BE1">
        <w:rPr>
          <w:rFonts w:cs="Times New Roman"/>
          <w:i/>
          <w:szCs w:val="24"/>
          <w:lang w:val="en-GB"/>
        </w:rPr>
        <w:t>Ensure Trustworthy and Responsive Statistical Data for All”</w:t>
      </w:r>
    </w:p>
    <w:p w14:paraId="7D1BA13C" w14:textId="77777777" w:rsidR="003F6858" w:rsidRPr="00872BE1" w:rsidRDefault="003F6858" w:rsidP="003F6858">
      <w:pPr>
        <w:pStyle w:val="Heading1"/>
        <w:rPr>
          <w:sz w:val="28"/>
          <w:lang w:val="en-GB"/>
        </w:rPr>
      </w:pPr>
      <w:r w:rsidRPr="00872BE1">
        <w:rPr>
          <w:sz w:val="28"/>
          <w:lang w:val="en-GB"/>
        </w:rPr>
        <w:t>Mission</w:t>
      </w:r>
    </w:p>
    <w:p w14:paraId="74E2259B" w14:textId="169D390A" w:rsidR="004E2799" w:rsidRPr="00872BE1" w:rsidRDefault="004E2799" w:rsidP="00FD292D">
      <w:pPr>
        <w:rPr>
          <w:rFonts w:cs="Times New Roman"/>
          <w:i/>
          <w:szCs w:val="24"/>
          <w:lang w:val="en-GB"/>
        </w:rPr>
      </w:pPr>
      <w:r w:rsidRPr="00872BE1">
        <w:rPr>
          <w:rFonts w:cs="Times New Roman"/>
          <w:iCs/>
          <w:szCs w:val="24"/>
          <w:lang w:val="en-GB"/>
        </w:rPr>
        <w:t>“</w:t>
      </w:r>
      <w:r w:rsidRPr="00872BE1">
        <w:rPr>
          <w:rFonts w:cs="Times New Roman"/>
          <w:i/>
          <w:szCs w:val="24"/>
          <w:lang w:val="en-GB"/>
        </w:rPr>
        <w:t>Strengthen the Statistical Cooperation among the OIC Member Countries towards Better National Statistical Systems</w:t>
      </w:r>
      <w:r w:rsidR="00FD292D" w:rsidRPr="00872BE1">
        <w:rPr>
          <w:rFonts w:cs="Times New Roman"/>
          <w:i/>
          <w:szCs w:val="24"/>
          <w:lang w:val="en-GB"/>
        </w:rPr>
        <w:t>”</w:t>
      </w:r>
    </w:p>
    <w:p w14:paraId="22C991AA" w14:textId="77777777" w:rsidR="003F6858" w:rsidRPr="00872BE1" w:rsidRDefault="003F6858" w:rsidP="003F6858">
      <w:pPr>
        <w:pStyle w:val="Heading1"/>
        <w:rPr>
          <w:rFonts w:cs="Times New Roman"/>
          <w:sz w:val="28"/>
          <w:szCs w:val="24"/>
          <w:lang w:val="en-GB"/>
        </w:rPr>
      </w:pPr>
      <w:r w:rsidRPr="00872BE1">
        <w:rPr>
          <w:rFonts w:cs="Times New Roman"/>
          <w:sz w:val="28"/>
          <w:szCs w:val="24"/>
          <w:lang w:val="en-GB"/>
        </w:rPr>
        <w:t>Values</w:t>
      </w:r>
      <w:r w:rsidR="00035F5A" w:rsidRPr="00872BE1">
        <w:rPr>
          <w:rFonts w:cs="Times New Roman"/>
          <w:sz w:val="28"/>
          <w:szCs w:val="24"/>
          <w:lang w:val="en-GB"/>
        </w:rPr>
        <w:t xml:space="preserve"> and Guiding Pri</w:t>
      </w:r>
      <w:r w:rsidR="00FB5AA8" w:rsidRPr="00872BE1">
        <w:rPr>
          <w:rFonts w:cs="Times New Roman"/>
          <w:sz w:val="28"/>
          <w:szCs w:val="24"/>
          <w:lang w:val="en-GB"/>
        </w:rPr>
        <w:t>n</w:t>
      </w:r>
      <w:r w:rsidR="00035F5A" w:rsidRPr="00872BE1">
        <w:rPr>
          <w:rFonts w:cs="Times New Roman"/>
          <w:sz w:val="28"/>
          <w:szCs w:val="24"/>
          <w:lang w:val="en-GB"/>
        </w:rPr>
        <w:t>ciples</w:t>
      </w:r>
    </w:p>
    <w:p w14:paraId="29E5DF08" w14:textId="77777777" w:rsidR="00035F5A" w:rsidRPr="00872BE1" w:rsidRDefault="00035F5A" w:rsidP="00035F5A">
      <w:pPr>
        <w:pStyle w:val="Default"/>
        <w:spacing w:before="240" w:after="240"/>
        <w:jc w:val="both"/>
        <w:rPr>
          <w:rFonts w:ascii="Times New Roman" w:hAnsi="Times New Roman" w:cs="Times New Roman"/>
          <w:lang w:val="en-GB"/>
        </w:rPr>
      </w:pPr>
      <w:r w:rsidRPr="00872BE1">
        <w:rPr>
          <w:rFonts w:ascii="Times New Roman" w:hAnsi="Times New Roman" w:cs="Times New Roman"/>
          <w:lang w:val="en-GB"/>
        </w:rPr>
        <w:t xml:space="preserve">The values that will guide the activities of OIC-StatCom and to which the OIC-StatCom is committed are: </w:t>
      </w:r>
    </w:p>
    <w:p w14:paraId="72A9F930" w14:textId="77777777" w:rsidR="00035F5A" w:rsidRPr="00872BE1" w:rsidRDefault="00035F5A" w:rsidP="00FB5AA8">
      <w:pPr>
        <w:pStyle w:val="Default"/>
        <w:spacing w:before="240" w:after="240"/>
        <w:ind w:left="851" w:hanging="491"/>
        <w:jc w:val="both"/>
        <w:rPr>
          <w:rFonts w:ascii="Times New Roman" w:hAnsi="Times New Roman" w:cs="Times New Roman"/>
          <w:lang w:val="en-GB"/>
        </w:rPr>
      </w:pPr>
      <w:r w:rsidRPr="00872BE1">
        <w:rPr>
          <w:rFonts w:ascii="Times New Roman" w:hAnsi="Times New Roman" w:cs="Times New Roman"/>
          <w:lang w:val="en-GB"/>
        </w:rPr>
        <w:t xml:space="preserve">● </w:t>
      </w:r>
      <w:r w:rsidR="00FB5AA8" w:rsidRPr="00872BE1">
        <w:rPr>
          <w:rFonts w:ascii="Times New Roman" w:hAnsi="Times New Roman" w:cs="Times New Roman"/>
          <w:lang w:val="en-GB"/>
        </w:rPr>
        <w:tab/>
      </w:r>
      <w:r w:rsidRPr="00872BE1">
        <w:rPr>
          <w:rFonts w:ascii="Times New Roman" w:hAnsi="Times New Roman" w:cs="Times New Roman"/>
          <w:b/>
          <w:bCs/>
          <w:lang w:val="en-GB"/>
        </w:rPr>
        <w:t>Professionalism</w:t>
      </w:r>
      <w:r w:rsidR="00117764" w:rsidRPr="00872BE1">
        <w:rPr>
          <w:rFonts w:ascii="Times New Roman" w:hAnsi="Times New Roman" w:cs="Times New Roman"/>
          <w:lang w:val="en-GB"/>
        </w:rPr>
        <w:t xml:space="preserve"> </w:t>
      </w:r>
      <w:r w:rsidR="0076227C" w:rsidRPr="00872BE1">
        <w:rPr>
          <w:rFonts w:ascii="Times New Roman" w:hAnsi="Times New Roman" w:cs="Times New Roman"/>
          <w:lang w:val="en-GB"/>
        </w:rPr>
        <w:t xml:space="preserve">implies </w:t>
      </w:r>
      <w:r w:rsidR="0076227C" w:rsidRPr="00872BE1">
        <w:rPr>
          <w:rFonts w:ascii="Times New Roman" w:hAnsi="Times New Roman" w:cs="Times New Roman"/>
          <w:i/>
          <w:lang w:val="en-GB"/>
        </w:rPr>
        <w:t>responsibility,</w:t>
      </w:r>
      <w:r w:rsidR="0076227C" w:rsidRPr="00872BE1">
        <w:rPr>
          <w:rFonts w:ascii="Times New Roman" w:hAnsi="Times New Roman" w:cs="Times New Roman"/>
          <w:lang w:val="en-GB"/>
        </w:rPr>
        <w:t xml:space="preserve"> </w:t>
      </w:r>
      <w:r w:rsidR="0076227C" w:rsidRPr="00872BE1">
        <w:rPr>
          <w:rFonts w:ascii="Times New Roman" w:hAnsi="Times New Roman" w:cs="Times New Roman"/>
          <w:i/>
          <w:iCs/>
          <w:lang w:val="en-GB"/>
        </w:rPr>
        <w:t>competence and expert knowledge</w:t>
      </w:r>
      <w:r w:rsidRPr="00872BE1">
        <w:rPr>
          <w:rFonts w:ascii="Times New Roman" w:hAnsi="Times New Roman" w:cs="Times New Roman"/>
          <w:lang w:val="en-GB"/>
        </w:rPr>
        <w:t xml:space="preserve">, </w:t>
      </w:r>
      <w:r w:rsidRPr="00872BE1">
        <w:rPr>
          <w:rFonts w:ascii="Times New Roman" w:hAnsi="Times New Roman" w:cs="Times New Roman"/>
          <w:i/>
          <w:iCs/>
          <w:lang w:val="en-GB"/>
        </w:rPr>
        <w:t>innovativeness</w:t>
      </w:r>
      <w:r w:rsidRPr="00872BE1">
        <w:rPr>
          <w:rFonts w:ascii="Times New Roman" w:hAnsi="Times New Roman" w:cs="Times New Roman"/>
          <w:lang w:val="en-GB"/>
        </w:rPr>
        <w:t xml:space="preserve">, </w:t>
      </w:r>
      <w:r w:rsidRPr="00872BE1">
        <w:rPr>
          <w:rFonts w:ascii="Times New Roman" w:hAnsi="Times New Roman" w:cs="Times New Roman"/>
          <w:i/>
          <w:iCs/>
          <w:lang w:val="en-GB"/>
        </w:rPr>
        <w:t>effectiveness</w:t>
      </w:r>
      <w:r w:rsidRPr="00872BE1">
        <w:rPr>
          <w:rFonts w:ascii="Times New Roman" w:hAnsi="Times New Roman" w:cs="Times New Roman"/>
          <w:lang w:val="en-GB"/>
        </w:rPr>
        <w:t xml:space="preserve">, </w:t>
      </w:r>
      <w:r w:rsidRPr="00872BE1">
        <w:rPr>
          <w:rFonts w:ascii="Times New Roman" w:hAnsi="Times New Roman" w:cs="Times New Roman"/>
          <w:i/>
          <w:iCs/>
          <w:lang w:val="en-GB"/>
        </w:rPr>
        <w:t>efficiency</w:t>
      </w:r>
      <w:r w:rsidRPr="00872BE1">
        <w:rPr>
          <w:rFonts w:ascii="Times New Roman" w:hAnsi="Times New Roman" w:cs="Times New Roman"/>
          <w:lang w:val="en-GB"/>
        </w:rPr>
        <w:t xml:space="preserve">, and </w:t>
      </w:r>
      <w:r w:rsidRPr="00872BE1">
        <w:rPr>
          <w:rFonts w:ascii="Times New Roman" w:hAnsi="Times New Roman" w:cs="Times New Roman"/>
          <w:i/>
          <w:iCs/>
          <w:lang w:val="en-GB"/>
        </w:rPr>
        <w:t>having systematic approach</w:t>
      </w:r>
      <w:r w:rsidR="008C55CE" w:rsidRPr="00872BE1">
        <w:rPr>
          <w:rFonts w:ascii="Times New Roman" w:hAnsi="Times New Roman" w:cs="Times New Roman"/>
          <w:lang w:val="en-GB"/>
        </w:rPr>
        <w:t>.</w:t>
      </w:r>
      <w:r w:rsidRPr="00872BE1">
        <w:rPr>
          <w:rFonts w:ascii="Times New Roman" w:hAnsi="Times New Roman" w:cs="Times New Roman"/>
          <w:lang w:val="en-GB"/>
        </w:rPr>
        <w:t xml:space="preserve"> </w:t>
      </w:r>
    </w:p>
    <w:p w14:paraId="7DC9AAFB" w14:textId="77777777" w:rsidR="00035F5A" w:rsidRPr="00872BE1" w:rsidRDefault="00035F5A" w:rsidP="00FB5AA8">
      <w:pPr>
        <w:pStyle w:val="Default"/>
        <w:spacing w:before="240" w:after="240"/>
        <w:ind w:left="851" w:hanging="491"/>
        <w:jc w:val="both"/>
        <w:rPr>
          <w:rFonts w:ascii="Times New Roman" w:hAnsi="Times New Roman" w:cs="Times New Roman"/>
          <w:lang w:val="en-GB"/>
        </w:rPr>
      </w:pPr>
      <w:r w:rsidRPr="00872BE1">
        <w:rPr>
          <w:rFonts w:ascii="Times New Roman" w:hAnsi="Times New Roman" w:cs="Times New Roman"/>
          <w:lang w:val="en-GB"/>
        </w:rPr>
        <w:t xml:space="preserve">● </w:t>
      </w:r>
      <w:r w:rsidR="00FB5AA8" w:rsidRPr="00872BE1">
        <w:rPr>
          <w:rFonts w:ascii="Times New Roman" w:hAnsi="Times New Roman" w:cs="Times New Roman"/>
          <w:lang w:val="en-GB"/>
        </w:rPr>
        <w:tab/>
      </w:r>
      <w:r w:rsidRPr="00872BE1">
        <w:rPr>
          <w:rFonts w:ascii="Times New Roman" w:hAnsi="Times New Roman" w:cs="Times New Roman"/>
          <w:b/>
          <w:bCs/>
          <w:lang w:val="en-GB"/>
        </w:rPr>
        <w:t>Integrity</w:t>
      </w:r>
      <w:r w:rsidR="00117764" w:rsidRPr="00872BE1">
        <w:rPr>
          <w:rFonts w:ascii="Times New Roman" w:hAnsi="Times New Roman" w:cs="Times New Roman"/>
          <w:bCs/>
          <w:lang w:val="en-GB"/>
        </w:rPr>
        <w:t xml:space="preserve"> means</w:t>
      </w:r>
      <w:r w:rsidRPr="00872BE1">
        <w:rPr>
          <w:rFonts w:ascii="Times New Roman" w:hAnsi="Times New Roman" w:cs="Times New Roman"/>
          <w:i/>
          <w:iCs/>
          <w:lang w:val="en-GB"/>
        </w:rPr>
        <w:t xml:space="preserve"> dedication, consistency, discipline, openness, </w:t>
      </w:r>
      <w:r w:rsidR="00FB5AA8" w:rsidRPr="00872BE1">
        <w:rPr>
          <w:rFonts w:ascii="Times New Roman" w:hAnsi="Times New Roman" w:cs="Times New Roman"/>
          <w:i/>
          <w:iCs/>
          <w:lang w:val="en-GB"/>
        </w:rPr>
        <w:t xml:space="preserve">respect, </w:t>
      </w:r>
      <w:r w:rsidRPr="00872BE1">
        <w:rPr>
          <w:rFonts w:ascii="Times New Roman" w:hAnsi="Times New Roman" w:cs="Times New Roman"/>
          <w:i/>
          <w:iCs/>
          <w:lang w:val="en-GB"/>
        </w:rPr>
        <w:t>confidentiality</w:t>
      </w:r>
      <w:r w:rsidR="000E7546" w:rsidRPr="00872BE1">
        <w:rPr>
          <w:rFonts w:ascii="Times New Roman" w:hAnsi="Times New Roman" w:cs="Times New Roman"/>
          <w:i/>
          <w:iCs/>
          <w:lang w:val="en-GB"/>
        </w:rPr>
        <w:t xml:space="preserve">, </w:t>
      </w:r>
      <w:r w:rsidRPr="00872BE1">
        <w:rPr>
          <w:rFonts w:ascii="Times New Roman" w:hAnsi="Times New Roman" w:cs="Times New Roman"/>
          <w:i/>
          <w:iCs/>
          <w:lang w:val="en-GB"/>
        </w:rPr>
        <w:t>accountability</w:t>
      </w:r>
      <w:r w:rsidR="000E7546" w:rsidRPr="00872BE1">
        <w:rPr>
          <w:rFonts w:ascii="Times New Roman" w:hAnsi="Times New Roman" w:cs="Times New Roman"/>
          <w:i/>
          <w:iCs/>
          <w:lang w:val="en-GB"/>
        </w:rPr>
        <w:t>, responsiveness</w:t>
      </w:r>
      <w:r w:rsidR="008C55CE" w:rsidRPr="00872BE1">
        <w:rPr>
          <w:rFonts w:ascii="Times New Roman" w:hAnsi="Times New Roman" w:cs="Times New Roman"/>
          <w:i/>
          <w:iCs/>
          <w:lang w:val="en-GB"/>
        </w:rPr>
        <w:t>,</w:t>
      </w:r>
      <w:r w:rsidR="000E7546" w:rsidRPr="00872BE1">
        <w:rPr>
          <w:rFonts w:ascii="Times New Roman" w:hAnsi="Times New Roman" w:cs="Times New Roman"/>
          <w:i/>
          <w:iCs/>
          <w:lang w:val="en-GB"/>
        </w:rPr>
        <w:t xml:space="preserve"> </w:t>
      </w:r>
      <w:r w:rsidR="000E7546" w:rsidRPr="00872BE1">
        <w:rPr>
          <w:rFonts w:ascii="Times New Roman" w:hAnsi="Times New Roman" w:cs="Times New Roman"/>
          <w:iCs/>
          <w:lang w:val="en-GB"/>
        </w:rPr>
        <w:t xml:space="preserve">and </w:t>
      </w:r>
      <w:r w:rsidR="000E7546" w:rsidRPr="00872BE1">
        <w:rPr>
          <w:rFonts w:ascii="Times New Roman" w:hAnsi="Times New Roman" w:cs="Times New Roman"/>
          <w:i/>
          <w:iCs/>
          <w:lang w:val="en-GB"/>
        </w:rPr>
        <w:t>compliance</w:t>
      </w:r>
      <w:r w:rsidR="008C55CE" w:rsidRPr="00872BE1">
        <w:rPr>
          <w:rFonts w:ascii="Times New Roman" w:hAnsi="Times New Roman" w:cs="Times New Roman"/>
          <w:lang w:val="en-GB"/>
        </w:rPr>
        <w:t>.</w:t>
      </w:r>
      <w:r w:rsidRPr="00872BE1">
        <w:rPr>
          <w:rFonts w:ascii="Times New Roman" w:hAnsi="Times New Roman" w:cs="Times New Roman"/>
          <w:lang w:val="en-GB"/>
        </w:rPr>
        <w:t xml:space="preserve"> </w:t>
      </w:r>
    </w:p>
    <w:p w14:paraId="3CB16BD3" w14:textId="77777777" w:rsidR="00035F5A" w:rsidRPr="00872BE1" w:rsidRDefault="00035F5A" w:rsidP="00872462">
      <w:pPr>
        <w:pStyle w:val="Default"/>
        <w:spacing w:before="240" w:after="240"/>
        <w:ind w:left="851" w:hanging="491"/>
        <w:jc w:val="both"/>
        <w:rPr>
          <w:rFonts w:ascii="Times New Roman" w:hAnsi="Times New Roman" w:cs="Times New Roman"/>
          <w:lang w:val="en-GB"/>
        </w:rPr>
      </w:pPr>
      <w:r w:rsidRPr="00872BE1">
        <w:rPr>
          <w:rFonts w:ascii="Times New Roman" w:hAnsi="Times New Roman" w:cs="Times New Roman"/>
          <w:lang w:val="en-GB"/>
        </w:rPr>
        <w:t xml:space="preserve">● </w:t>
      </w:r>
      <w:r w:rsidR="00FB5AA8" w:rsidRPr="00872BE1">
        <w:rPr>
          <w:rFonts w:ascii="Times New Roman" w:hAnsi="Times New Roman" w:cs="Times New Roman"/>
          <w:lang w:val="en-GB"/>
        </w:rPr>
        <w:tab/>
      </w:r>
      <w:r w:rsidRPr="00872BE1">
        <w:rPr>
          <w:rFonts w:ascii="Times New Roman" w:hAnsi="Times New Roman" w:cs="Times New Roman"/>
          <w:b/>
          <w:bCs/>
          <w:lang w:val="en-GB"/>
        </w:rPr>
        <w:t>Togetherness</w:t>
      </w:r>
      <w:r w:rsidR="00117764" w:rsidRPr="00872BE1">
        <w:rPr>
          <w:rFonts w:ascii="Times New Roman" w:hAnsi="Times New Roman" w:cs="Times New Roman"/>
          <w:b/>
          <w:bCs/>
          <w:lang w:val="en-GB"/>
        </w:rPr>
        <w:t xml:space="preserve"> </w:t>
      </w:r>
      <w:r w:rsidR="006B2571" w:rsidRPr="00872BE1">
        <w:rPr>
          <w:rFonts w:ascii="Times New Roman" w:hAnsi="Times New Roman" w:cs="Times New Roman"/>
          <w:lang w:val="en-GB"/>
        </w:rPr>
        <w:t>includ</w:t>
      </w:r>
      <w:r w:rsidR="00117764" w:rsidRPr="00872BE1">
        <w:rPr>
          <w:rFonts w:ascii="Times New Roman" w:hAnsi="Times New Roman" w:cs="Times New Roman"/>
          <w:lang w:val="en-GB"/>
        </w:rPr>
        <w:t>es</w:t>
      </w:r>
      <w:r w:rsidR="008C55CE" w:rsidRPr="00872BE1">
        <w:rPr>
          <w:rFonts w:ascii="Times New Roman" w:hAnsi="Times New Roman" w:cs="Times New Roman"/>
          <w:lang w:val="en-GB"/>
        </w:rPr>
        <w:t xml:space="preserve"> </w:t>
      </w:r>
      <w:r w:rsidRPr="00872BE1">
        <w:rPr>
          <w:rFonts w:ascii="Times New Roman" w:hAnsi="Times New Roman" w:cs="Times New Roman"/>
          <w:i/>
          <w:iCs/>
          <w:lang w:val="en-GB"/>
        </w:rPr>
        <w:t>cooperation</w:t>
      </w:r>
      <w:r w:rsidRPr="00872BE1">
        <w:rPr>
          <w:rFonts w:ascii="Times New Roman" w:hAnsi="Times New Roman" w:cs="Times New Roman"/>
          <w:lang w:val="en-GB"/>
        </w:rPr>
        <w:t xml:space="preserve">, </w:t>
      </w:r>
      <w:r w:rsidRPr="00872BE1">
        <w:rPr>
          <w:rFonts w:ascii="Times New Roman" w:hAnsi="Times New Roman" w:cs="Times New Roman"/>
          <w:i/>
          <w:iCs/>
          <w:lang w:val="en-GB"/>
        </w:rPr>
        <w:t>communication</w:t>
      </w:r>
      <w:r w:rsidRPr="00872BE1">
        <w:rPr>
          <w:rFonts w:ascii="Times New Roman" w:hAnsi="Times New Roman" w:cs="Times New Roman"/>
          <w:lang w:val="en-GB"/>
        </w:rPr>
        <w:t xml:space="preserve">, </w:t>
      </w:r>
      <w:r w:rsidRPr="00872BE1">
        <w:rPr>
          <w:rFonts w:ascii="Times New Roman" w:hAnsi="Times New Roman" w:cs="Times New Roman"/>
          <w:i/>
          <w:iCs/>
          <w:lang w:val="en-GB"/>
        </w:rPr>
        <w:t>solidarity</w:t>
      </w:r>
      <w:r w:rsidRPr="00872BE1">
        <w:rPr>
          <w:rFonts w:ascii="Times New Roman" w:hAnsi="Times New Roman" w:cs="Times New Roman"/>
          <w:lang w:val="en-GB"/>
        </w:rPr>
        <w:t xml:space="preserve">, </w:t>
      </w:r>
      <w:r w:rsidRPr="00872BE1">
        <w:rPr>
          <w:rFonts w:ascii="Times New Roman" w:hAnsi="Times New Roman" w:cs="Times New Roman"/>
          <w:i/>
          <w:iCs/>
          <w:lang w:val="en-GB"/>
        </w:rPr>
        <w:t>harmony</w:t>
      </w:r>
      <w:r w:rsidR="00872462" w:rsidRPr="00872BE1">
        <w:rPr>
          <w:rFonts w:ascii="Times New Roman" w:hAnsi="Times New Roman" w:cs="Times New Roman"/>
          <w:i/>
          <w:iCs/>
          <w:lang w:val="en-GB"/>
        </w:rPr>
        <w:t xml:space="preserve">, </w:t>
      </w:r>
      <w:r w:rsidR="00872462" w:rsidRPr="00872BE1">
        <w:rPr>
          <w:rFonts w:ascii="Times New Roman" w:hAnsi="Times New Roman" w:cs="Times New Roman"/>
          <w:lang w:val="en-GB"/>
        </w:rPr>
        <w:t xml:space="preserve">and </w:t>
      </w:r>
      <w:r w:rsidR="00113FA1" w:rsidRPr="00872BE1">
        <w:rPr>
          <w:rFonts w:ascii="Times New Roman" w:hAnsi="Times New Roman" w:cs="Times New Roman"/>
          <w:i/>
          <w:iCs/>
          <w:lang w:val="en-GB"/>
        </w:rPr>
        <w:t>synergy</w:t>
      </w:r>
      <w:r w:rsidR="008C55CE" w:rsidRPr="00872BE1">
        <w:rPr>
          <w:rFonts w:ascii="Times New Roman" w:hAnsi="Times New Roman" w:cs="Times New Roman"/>
          <w:i/>
          <w:iCs/>
          <w:lang w:val="en-GB"/>
        </w:rPr>
        <w:t>.</w:t>
      </w:r>
    </w:p>
    <w:p w14:paraId="0B1C4F20" w14:textId="34716E4B" w:rsidR="00222859" w:rsidRPr="00872BE1" w:rsidRDefault="00035F5A" w:rsidP="00035F5A">
      <w:pPr>
        <w:spacing w:before="40" w:after="40"/>
        <w:rPr>
          <w:rFonts w:cs="Times New Roman"/>
          <w:szCs w:val="24"/>
          <w:lang w:val="en-GB"/>
        </w:rPr>
      </w:pPr>
      <w:r w:rsidRPr="00872BE1">
        <w:rPr>
          <w:rFonts w:cs="Times New Roman"/>
          <w:szCs w:val="24"/>
          <w:lang w:val="en-GB"/>
        </w:rPr>
        <w:lastRenderedPageBreak/>
        <w:t xml:space="preserve">The guiding principles of the OIC-StatCom </w:t>
      </w:r>
      <w:r w:rsidR="000E7546" w:rsidRPr="00872BE1">
        <w:rPr>
          <w:rFonts w:cs="Times New Roman"/>
          <w:szCs w:val="24"/>
          <w:lang w:val="en-GB"/>
        </w:rPr>
        <w:t>is</w:t>
      </w:r>
      <w:r w:rsidRPr="00872BE1">
        <w:rPr>
          <w:rFonts w:cs="Times New Roman"/>
          <w:szCs w:val="24"/>
          <w:lang w:val="en-GB"/>
        </w:rPr>
        <w:t xml:space="preserve"> the </w:t>
      </w:r>
      <w:r w:rsidRPr="00872BE1">
        <w:rPr>
          <w:rFonts w:cs="Times New Roman"/>
          <w:i/>
          <w:iCs/>
          <w:szCs w:val="24"/>
          <w:lang w:val="en-GB"/>
        </w:rPr>
        <w:t>Fundamental Principles of Official Statistics</w:t>
      </w:r>
      <w:r w:rsidRPr="00872BE1">
        <w:rPr>
          <w:rFonts w:cs="Times New Roman"/>
          <w:szCs w:val="24"/>
          <w:lang w:val="en-GB"/>
        </w:rPr>
        <w:t xml:space="preserve"> (United Nations Resolution 68/261 of 29 January 2014)</w:t>
      </w:r>
      <w:r w:rsidR="00113FA1" w:rsidRPr="00872BE1">
        <w:rPr>
          <w:rStyle w:val="FootnoteReference"/>
          <w:rFonts w:cs="Times New Roman"/>
          <w:szCs w:val="24"/>
          <w:lang w:val="en-GB"/>
        </w:rPr>
        <w:footnoteReference w:id="4"/>
      </w:r>
      <w:r w:rsidRPr="00872BE1">
        <w:rPr>
          <w:rFonts w:cs="Times New Roman"/>
          <w:szCs w:val="24"/>
          <w:lang w:val="en-GB"/>
        </w:rPr>
        <w:t xml:space="preserve"> and its relevant supplementing documents</w:t>
      </w:r>
      <w:r w:rsidR="004E2799" w:rsidRPr="00872BE1">
        <w:rPr>
          <w:rFonts w:cs="Times New Roman"/>
          <w:szCs w:val="24"/>
          <w:lang w:val="en-GB"/>
        </w:rPr>
        <w:t xml:space="preserve"> adopted by the United Nations Statistical Commission</w:t>
      </w:r>
      <w:r w:rsidRPr="00872BE1">
        <w:rPr>
          <w:rFonts w:cs="Times New Roman"/>
          <w:szCs w:val="24"/>
          <w:lang w:val="en-GB"/>
        </w:rPr>
        <w:t>.</w:t>
      </w:r>
    </w:p>
    <w:p w14:paraId="77751B4B" w14:textId="19D995C9" w:rsidR="0035352B" w:rsidRPr="00872BE1" w:rsidRDefault="0035352B" w:rsidP="0035352B">
      <w:pPr>
        <w:pStyle w:val="Heading1"/>
        <w:rPr>
          <w:sz w:val="28"/>
          <w:lang w:val="en-GB"/>
        </w:rPr>
      </w:pPr>
      <w:r w:rsidRPr="00872BE1">
        <w:rPr>
          <w:sz w:val="28"/>
          <w:lang w:val="en-GB"/>
        </w:rPr>
        <w:t>Overview of Strategic Objectives</w:t>
      </w:r>
    </w:p>
    <w:p w14:paraId="62A4FEBC" w14:textId="77777777" w:rsidR="0035352B" w:rsidRPr="00872BE1" w:rsidRDefault="0035352B" w:rsidP="0035352B">
      <w:pPr>
        <w:rPr>
          <w:lang w:val="en-GB"/>
        </w:rPr>
      </w:pPr>
      <w:r w:rsidRPr="00872BE1">
        <w:rPr>
          <w:lang w:val="en-GB"/>
        </w:rPr>
        <w:t>The Strategic Vision of the OIC-StatCom for 2030 includes 5 strategic areas, each followed by strategic objectives. Each strategic objective is provided with the related items of the Programme of Action for the period 2021 and 2025.</w:t>
      </w:r>
    </w:p>
    <w:p w14:paraId="6ECD611D" w14:textId="77777777" w:rsidR="0035352B" w:rsidRPr="00872BE1" w:rsidRDefault="0035352B" w:rsidP="0035352B">
      <w:pPr>
        <w:pStyle w:val="Heading2"/>
        <w:numPr>
          <w:ilvl w:val="0"/>
          <w:numId w:val="0"/>
        </w:numPr>
        <w:ind w:left="576" w:hanging="576"/>
        <w:rPr>
          <w:lang w:val="en-GB"/>
        </w:rPr>
      </w:pPr>
      <w:r w:rsidRPr="00872BE1">
        <w:rPr>
          <w:lang w:val="en-GB"/>
        </w:rPr>
        <w:t>Strategic Area 1: Coordination of Statistical Cooperation and Collaboration</w:t>
      </w:r>
    </w:p>
    <w:p w14:paraId="5813882D" w14:textId="77777777" w:rsidR="0035352B" w:rsidRPr="00872BE1" w:rsidRDefault="0035352B" w:rsidP="0035352B">
      <w:pPr>
        <w:rPr>
          <w:i/>
          <w:iCs/>
          <w:lang w:val="en-GB"/>
        </w:rPr>
      </w:pPr>
      <w:r w:rsidRPr="00872BE1">
        <w:rPr>
          <w:i/>
          <w:iCs/>
          <w:lang w:val="en-GB"/>
        </w:rPr>
        <w:t>Many NSOs in the OIC region already have the inter-agency and international collaboration and coordination but need to further strengthen the cooperation among data providers and data users towards providing relevant, accurate, and timely statistics obtained in a cost-effective manner. Commitment and strong cooperation among the NSOs in OIC member countries will address the major challenges and create statistical system more robust and effective as a whole.</w:t>
      </w:r>
    </w:p>
    <w:p w14:paraId="005BFCE5" w14:textId="77777777" w:rsidR="0035352B" w:rsidRPr="00872BE1" w:rsidRDefault="0035352B" w:rsidP="0035352B">
      <w:pPr>
        <w:rPr>
          <w:lang w:val="en-GB"/>
        </w:rPr>
      </w:pPr>
      <w:r w:rsidRPr="00872BE1">
        <w:rPr>
          <w:u w:val="single"/>
          <w:lang w:val="en-GB"/>
        </w:rPr>
        <w:t>Objective 1.1</w:t>
      </w:r>
      <w:r w:rsidRPr="00872BE1">
        <w:rPr>
          <w:lang w:val="en-GB"/>
        </w:rPr>
        <w:t>: Strengthen the coordination role of NSOs within the NSSs.</w:t>
      </w:r>
    </w:p>
    <w:p w14:paraId="640188CC" w14:textId="77777777" w:rsidR="0035352B" w:rsidRPr="00872BE1" w:rsidRDefault="0035352B" w:rsidP="0035352B">
      <w:pPr>
        <w:rPr>
          <w:lang w:val="en-GB"/>
        </w:rPr>
      </w:pPr>
      <w:r w:rsidRPr="00872BE1">
        <w:rPr>
          <w:u w:val="single"/>
          <w:lang w:val="en-GB"/>
        </w:rPr>
        <w:t>Objective 1.2</w:t>
      </w:r>
      <w:r w:rsidRPr="00872BE1">
        <w:rPr>
          <w:lang w:val="en-GB"/>
        </w:rPr>
        <w:t>: Advance the cooperation and collaboration among OIC-StatCom and other national, regional, and international stakeholders active in the production of data and statistics.</w:t>
      </w:r>
    </w:p>
    <w:p w14:paraId="29E9EF60" w14:textId="77777777" w:rsidR="0035352B" w:rsidRPr="00872BE1" w:rsidRDefault="0035352B" w:rsidP="0035352B">
      <w:pPr>
        <w:pStyle w:val="Heading2"/>
        <w:numPr>
          <w:ilvl w:val="0"/>
          <w:numId w:val="0"/>
        </w:numPr>
        <w:ind w:left="576" w:hanging="576"/>
        <w:rPr>
          <w:lang w:val="en-GB"/>
        </w:rPr>
      </w:pPr>
      <w:r w:rsidRPr="00872BE1">
        <w:rPr>
          <w:lang w:val="en-GB"/>
        </w:rPr>
        <w:t>Strategic Area 2: Statistical Capacity Development</w:t>
      </w:r>
    </w:p>
    <w:p w14:paraId="0E910201" w14:textId="77777777" w:rsidR="0035352B" w:rsidRPr="00872BE1" w:rsidRDefault="0035352B" w:rsidP="0035352B">
      <w:pPr>
        <w:rPr>
          <w:i/>
          <w:iCs/>
          <w:spacing w:val="-2"/>
          <w:lang w:val="en-GB"/>
        </w:rPr>
      </w:pPr>
      <w:r w:rsidRPr="00872BE1">
        <w:rPr>
          <w:i/>
          <w:iCs/>
          <w:spacing w:val="-2"/>
          <w:lang w:val="en-GB"/>
        </w:rPr>
        <w:t>The development agenda at the regional and global levels explicitly call for enhancing capacity development to achieve the scope and intent of these agenda. In this respect, statistical capacity development is important for all countries, even more so for OIC member countries. Indeed, some of the global development agenda indicators require strengthening of capacity building efforts to produce the necessary data.</w:t>
      </w:r>
    </w:p>
    <w:p w14:paraId="6C06A8D1" w14:textId="77777777" w:rsidR="0035352B" w:rsidRPr="00872BE1" w:rsidRDefault="0035352B" w:rsidP="0035352B">
      <w:pPr>
        <w:rPr>
          <w:szCs w:val="24"/>
          <w:lang w:val="en-GB"/>
        </w:rPr>
      </w:pPr>
      <w:r w:rsidRPr="00872BE1">
        <w:rPr>
          <w:szCs w:val="24"/>
          <w:u w:val="single"/>
          <w:lang w:val="en-GB"/>
        </w:rPr>
        <w:t>Objective 2.1</w:t>
      </w:r>
      <w:r w:rsidRPr="00872BE1">
        <w:rPr>
          <w:szCs w:val="24"/>
          <w:lang w:val="en-GB"/>
        </w:rPr>
        <w:t>: Ensure that statistical needs and capacities of NSSs of OIC member countries are identified based on the international frameworks.</w:t>
      </w:r>
    </w:p>
    <w:p w14:paraId="56874C91" w14:textId="77777777" w:rsidR="0035352B" w:rsidRPr="00872BE1" w:rsidRDefault="0035352B" w:rsidP="0035352B">
      <w:pPr>
        <w:rPr>
          <w:szCs w:val="24"/>
          <w:lang w:val="en-GB"/>
        </w:rPr>
      </w:pPr>
      <w:r w:rsidRPr="00872BE1">
        <w:rPr>
          <w:szCs w:val="24"/>
          <w:u w:val="single"/>
          <w:lang w:val="en-GB"/>
        </w:rPr>
        <w:t>Objective 2.2</w:t>
      </w:r>
      <w:r w:rsidRPr="00872BE1">
        <w:rPr>
          <w:szCs w:val="24"/>
          <w:lang w:val="en-GB"/>
        </w:rPr>
        <w:t xml:space="preserve">: Implement statistical capacity development activities based on the OIC-level and global development agenda. </w:t>
      </w:r>
    </w:p>
    <w:p w14:paraId="1F912D38" w14:textId="77777777" w:rsidR="0035352B" w:rsidRPr="00872BE1" w:rsidRDefault="0035352B" w:rsidP="0035352B">
      <w:pPr>
        <w:pStyle w:val="Heading2"/>
        <w:numPr>
          <w:ilvl w:val="0"/>
          <w:numId w:val="0"/>
        </w:numPr>
        <w:ind w:left="576" w:hanging="576"/>
        <w:rPr>
          <w:lang w:val="en-GB"/>
        </w:rPr>
      </w:pPr>
      <w:r w:rsidRPr="00872BE1">
        <w:rPr>
          <w:lang w:val="en-GB"/>
        </w:rPr>
        <w:t>Strategic Area 3: Statistical Modernisation and Innovation</w:t>
      </w:r>
    </w:p>
    <w:p w14:paraId="1F808F51" w14:textId="77777777" w:rsidR="0035352B" w:rsidRPr="00872BE1" w:rsidRDefault="0035352B" w:rsidP="0035352B">
      <w:pPr>
        <w:rPr>
          <w:i/>
          <w:iCs/>
          <w:lang w:val="en-GB"/>
        </w:rPr>
      </w:pPr>
      <w:r w:rsidRPr="00872BE1">
        <w:rPr>
          <w:i/>
          <w:iCs/>
          <w:lang w:val="en-GB"/>
        </w:rPr>
        <w:t>The development agenda at the global and regional level further increases the demand on countries to produce and make available faster and cheaper high-quality data, which requires the implementation of new solutions in a context of decreasing funding for constituents of NSSs. Among others, these include aligning statistical legislation with the requirements of these development agenda, using alternative data sources and expanding the base for administrative data, implementation of statistical architectural models, realising the digital transformation, developing the open data culture, and increasing statistical literacy.</w:t>
      </w:r>
    </w:p>
    <w:p w14:paraId="2206E554" w14:textId="4C8EC8E9" w:rsidR="0035352B" w:rsidRPr="00872BE1" w:rsidRDefault="0035352B" w:rsidP="0035352B">
      <w:pPr>
        <w:rPr>
          <w:lang w:val="en-GB"/>
        </w:rPr>
      </w:pPr>
      <w:r w:rsidRPr="00872BE1">
        <w:rPr>
          <w:u w:val="single"/>
          <w:lang w:val="en-GB"/>
        </w:rPr>
        <w:lastRenderedPageBreak/>
        <w:t>Objective 3.1</w:t>
      </w:r>
      <w:r w:rsidRPr="00872BE1">
        <w:rPr>
          <w:lang w:val="en-GB"/>
        </w:rPr>
        <w:t>: Modernise governance and institutional frameworks to allow NSSs</w:t>
      </w:r>
      <w:r w:rsidRPr="00872BE1">
        <w:rPr>
          <w:color w:val="FF0000"/>
          <w:lang w:val="en-GB"/>
        </w:rPr>
        <w:t xml:space="preserve"> </w:t>
      </w:r>
      <w:r w:rsidRPr="00872BE1">
        <w:rPr>
          <w:lang w:val="en-GB"/>
        </w:rPr>
        <w:t>to meet the demands and opportunities of constantly evolving data ecosystems.</w:t>
      </w:r>
    </w:p>
    <w:p w14:paraId="50F2BB9B" w14:textId="77777777" w:rsidR="0035352B" w:rsidRPr="00872BE1" w:rsidRDefault="0035352B" w:rsidP="0035352B">
      <w:pPr>
        <w:rPr>
          <w:lang w:val="en-GB"/>
        </w:rPr>
      </w:pPr>
      <w:r w:rsidRPr="00872BE1">
        <w:rPr>
          <w:u w:val="single"/>
          <w:lang w:val="en-GB"/>
        </w:rPr>
        <w:t>Objective 3.2</w:t>
      </w:r>
      <w:r w:rsidRPr="00872BE1">
        <w:rPr>
          <w:lang w:val="en-GB"/>
        </w:rPr>
        <w:t>: Facilitate the application of new statistical architectural frameworks to improve statistical production and dissemination processes.</w:t>
      </w:r>
    </w:p>
    <w:p w14:paraId="0B140639" w14:textId="77777777" w:rsidR="0035352B" w:rsidRPr="00872BE1" w:rsidRDefault="0035352B" w:rsidP="0035352B">
      <w:pPr>
        <w:pStyle w:val="Heading2"/>
        <w:numPr>
          <w:ilvl w:val="0"/>
          <w:numId w:val="0"/>
        </w:numPr>
        <w:ind w:left="576" w:hanging="576"/>
        <w:rPr>
          <w:lang w:val="en-GB"/>
        </w:rPr>
      </w:pPr>
      <w:r w:rsidRPr="00872BE1">
        <w:rPr>
          <w:lang w:val="en-GB"/>
        </w:rPr>
        <w:t>Strategic Area 4: Common Statistical Standards and Classifications</w:t>
      </w:r>
    </w:p>
    <w:p w14:paraId="1A3F752D" w14:textId="77777777" w:rsidR="0035352B" w:rsidRPr="00872BE1" w:rsidRDefault="0035352B" w:rsidP="0035352B">
      <w:pPr>
        <w:rPr>
          <w:i/>
          <w:iCs/>
          <w:lang w:val="en-GB"/>
        </w:rPr>
      </w:pPr>
      <w:r w:rsidRPr="00872BE1">
        <w:rPr>
          <w:i/>
          <w:iCs/>
          <w:lang w:val="en-GB"/>
        </w:rPr>
        <w:t>The implementation of most recent international concepts, definitions, methodologies, standards, classifications, and statistical frameworks has an impact on the statistical management, production, and dissemination processes. Additionally, such implementation can inspire the development of methodologies for the production of indicators specific to the OIC member countries.</w:t>
      </w:r>
    </w:p>
    <w:p w14:paraId="0F7F093B" w14:textId="77777777" w:rsidR="0035352B" w:rsidRPr="00872BE1" w:rsidRDefault="0035352B" w:rsidP="0035352B">
      <w:pPr>
        <w:rPr>
          <w:lang w:val="en-GB"/>
        </w:rPr>
      </w:pPr>
      <w:r w:rsidRPr="00872BE1">
        <w:rPr>
          <w:u w:val="single"/>
          <w:lang w:val="en-GB"/>
        </w:rPr>
        <w:t>Objective 4.1</w:t>
      </w:r>
      <w:r w:rsidRPr="00872BE1">
        <w:rPr>
          <w:lang w:val="en-GB"/>
        </w:rPr>
        <w:t>: Promote harmonisation of concepts, classifications and methodologies used in performing statistical activities in OIC member countries to promote consistency in statistical systems.</w:t>
      </w:r>
    </w:p>
    <w:p w14:paraId="1791D3A9" w14:textId="77777777" w:rsidR="0035352B" w:rsidRPr="00872BE1" w:rsidRDefault="0035352B" w:rsidP="0035352B">
      <w:pPr>
        <w:rPr>
          <w:lang w:val="en-GB"/>
        </w:rPr>
      </w:pPr>
      <w:r w:rsidRPr="00872BE1">
        <w:rPr>
          <w:u w:val="single"/>
          <w:lang w:val="en-GB"/>
        </w:rPr>
        <w:t>Objective 4.2</w:t>
      </w:r>
      <w:r w:rsidRPr="00872BE1">
        <w:rPr>
          <w:lang w:val="en-GB"/>
        </w:rPr>
        <w:t>: Strive to produce common methodologies for selected statistical indicators specific to OIC member countries.</w:t>
      </w:r>
    </w:p>
    <w:p w14:paraId="5071A8D9" w14:textId="77777777" w:rsidR="0035352B" w:rsidRPr="00872BE1" w:rsidRDefault="0035352B" w:rsidP="0035352B">
      <w:pPr>
        <w:pStyle w:val="Heading2"/>
        <w:numPr>
          <w:ilvl w:val="0"/>
          <w:numId w:val="0"/>
        </w:numPr>
        <w:ind w:left="576" w:hanging="576"/>
        <w:rPr>
          <w:lang w:val="en-GB"/>
        </w:rPr>
      </w:pPr>
      <w:r w:rsidRPr="00872BE1">
        <w:rPr>
          <w:lang w:val="en-GB"/>
        </w:rPr>
        <w:t>Strategic Area 5: Statistical Quality Improvement</w:t>
      </w:r>
    </w:p>
    <w:p w14:paraId="33677E59" w14:textId="77777777" w:rsidR="0035352B" w:rsidRPr="00872BE1" w:rsidRDefault="0035352B" w:rsidP="0035352B">
      <w:pPr>
        <w:rPr>
          <w:i/>
          <w:iCs/>
          <w:lang w:val="en-GB"/>
        </w:rPr>
      </w:pPr>
      <w:r w:rsidRPr="00872BE1">
        <w:rPr>
          <w:i/>
          <w:iCs/>
          <w:lang w:val="en-GB"/>
        </w:rPr>
        <w:t>Statistical quality is most often defined as ‘fitness for use’ by end users. Quality, therefore, depends on data uses and users. Analysis of statistical quality permits the identification of target areas for capacity building.</w:t>
      </w:r>
    </w:p>
    <w:p w14:paraId="2466FD4B" w14:textId="77777777" w:rsidR="0035352B" w:rsidRPr="00872BE1" w:rsidRDefault="0035352B" w:rsidP="0035352B">
      <w:pPr>
        <w:rPr>
          <w:lang w:val="en-GB"/>
        </w:rPr>
      </w:pPr>
      <w:r w:rsidRPr="00872BE1">
        <w:rPr>
          <w:u w:val="single"/>
          <w:lang w:val="en-GB"/>
        </w:rPr>
        <w:t>Objective 5.1</w:t>
      </w:r>
      <w:r w:rsidRPr="00872BE1">
        <w:rPr>
          <w:lang w:val="en-GB"/>
        </w:rPr>
        <w:t>: Improve the production of high-quality, accessible, timely, reliable and disaggregated data by all characteristics relevant in national contexts in line with OIC-level and international development agenda.</w:t>
      </w:r>
    </w:p>
    <w:p w14:paraId="23D67DF1" w14:textId="592F0EA1" w:rsidR="004E2799" w:rsidRPr="00872BE1" w:rsidRDefault="0035352B" w:rsidP="009617E7">
      <w:pPr>
        <w:rPr>
          <w:lang w:val="en-GB"/>
        </w:rPr>
      </w:pPr>
      <w:r w:rsidRPr="00872BE1">
        <w:rPr>
          <w:u w:val="single"/>
          <w:lang w:val="en-GB"/>
        </w:rPr>
        <w:t>Objective 5.2</w:t>
      </w:r>
      <w:r w:rsidRPr="00872BE1">
        <w:rPr>
          <w:lang w:val="en-GB"/>
        </w:rPr>
        <w:t>: Increase the competencies of OIC member countries in the use of administrative registries towards high-quality statistics instrumental in the monitoring of OIC-level and international development agenda.</w:t>
      </w:r>
    </w:p>
    <w:p w14:paraId="76AA45B6" w14:textId="77777777" w:rsidR="004E2799" w:rsidRPr="00872BE1" w:rsidRDefault="004E2799" w:rsidP="004D0110">
      <w:pPr>
        <w:rPr>
          <w:lang w:val="en-GB"/>
        </w:rPr>
        <w:sectPr w:rsidR="004E2799" w:rsidRPr="00872BE1" w:rsidSect="00847BED">
          <w:headerReference w:type="default" r:id="rId11"/>
          <w:footerReference w:type="default" r:id="rId12"/>
          <w:pgSz w:w="11907" w:h="16840" w:code="9"/>
          <w:pgMar w:top="851" w:right="851" w:bottom="851" w:left="851" w:header="624" w:footer="510" w:gutter="0"/>
          <w:cols w:space="720"/>
          <w:docGrid w:linePitch="360"/>
        </w:sectPr>
      </w:pPr>
    </w:p>
    <w:p w14:paraId="7D415C09" w14:textId="0065CEA8" w:rsidR="00353936" w:rsidRPr="00872BE1" w:rsidRDefault="00255F40" w:rsidP="00BC3400">
      <w:pPr>
        <w:pStyle w:val="Heading1"/>
        <w:spacing w:before="0" w:after="120" w:line="240" w:lineRule="auto"/>
        <w:rPr>
          <w:sz w:val="28"/>
          <w:lang w:val="en-GB"/>
        </w:rPr>
      </w:pPr>
      <w:bookmarkStart w:id="0" w:name="_Hlk42764852"/>
      <w:r w:rsidRPr="00872BE1">
        <w:rPr>
          <w:sz w:val="28"/>
          <w:lang w:val="en-GB"/>
        </w:rPr>
        <w:lastRenderedPageBreak/>
        <w:t xml:space="preserve">Draft </w:t>
      </w:r>
      <w:r w:rsidR="00353936" w:rsidRPr="00872BE1">
        <w:rPr>
          <w:sz w:val="28"/>
          <w:lang w:val="en-GB"/>
        </w:rPr>
        <w:t>OIC-StatCom Programme of Action</w:t>
      </w:r>
      <w:r w:rsidR="0094040B" w:rsidRPr="00872BE1">
        <w:rPr>
          <w:sz w:val="28"/>
          <w:lang w:val="en-GB"/>
        </w:rPr>
        <w:t xml:space="preserve"> for 202</w:t>
      </w:r>
      <w:r w:rsidR="00BC3400" w:rsidRPr="00872BE1">
        <w:rPr>
          <w:sz w:val="28"/>
          <w:lang w:val="en-GB"/>
        </w:rPr>
        <w:t>6</w:t>
      </w:r>
      <w:r w:rsidR="0094040B" w:rsidRPr="00872BE1">
        <w:rPr>
          <w:sz w:val="28"/>
          <w:lang w:val="en-GB"/>
        </w:rPr>
        <w:t>-20</w:t>
      </w:r>
      <w:r w:rsidR="00BC3400" w:rsidRPr="00872BE1">
        <w:rPr>
          <w:sz w:val="28"/>
          <w:lang w:val="en-GB"/>
        </w:rPr>
        <w:t>30</w:t>
      </w:r>
      <w:bookmarkEnd w:id="0"/>
    </w:p>
    <w:tbl>
      <w:tblPr>
        <w:tblW w:w="4965"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CellMar>
          <w:left w:w="57" w:type="dxa"/>
          <w:right w:w="57" w:type="dxa"/>
        </w:tblCellMar>
        <w:tblLook w:val="04A0" w:firstRow="1" w:lastRow="0" w:firstColumn="1" w:lastColumn="0" w:noHBand="0" w:noVBand="1"/>
      </w:tblPr>
      <w:tblGrid>
        <w:gridCol w:w="491"/>
        <w:gridCol w:w="1732"/>
        <w:gridCol w:w="2668"/>
        <w:gridCol w:w="4600"/>
        <w:gridCol w:w="1836"/>
        <w:gridCol w:w="3695"/>
      </w:tblGrid>
      <w:tr w:rsidR="0088621F" w:rsidRPr="00872BE1" w14:paraId="4CA9F681" w14:textId="77777777" w:rsidTr="000C1FA8">
        <w:trPr>
          <w:tblHeader/>
        </w:trPr>
        <w:tc>
          <w:tcPr>
            <w:tcW w:w="163" w:type="pct"/>
            <w:shd w:val="clear" w:color="5B9BD5" w:fill="5B9BD5"/>
            <w:vAlign w:val="center"/>
            <w:hideMark/>
          </w:tcPr>
          <w:p w14:paraId="4F74CE76"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No.</w:t>
            </w:r>
          </w:p>
        </w:tc>
        <w:tc>
          <w:tcPr>
            <w:tcW w:w="576" w:type="pct"/>
            <w:shd w:val="clear" w:color="5B9BD5" w:fill="5B9BD5"/>
            <w:vAlign w:val="center"/>
            <w:hideMark/>
          </w:tcPr>
          <w:p w14:paraId="4F21752F"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Strategic Area</w:t>
            </w:r>
          </w:p>
        </w:tc>
        <w:tc>
          <w:tcPr>
            <w:tcW w:w="888" w:type="pct"/>
            <w:shd w:val="clear" w:color="5B9BD5" w:fill="5B9BD5"/>
            <w:vAlign w:val="center"/>
            <w:hideMark/>
          </w:tcPr>
          <w:p w14:paraId="519970A1"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Strategic Objectives</w:t>
            </w:r>
          </w:p>
        </w:tc>
        <w:tc>
          <w:tcPr>
            <w:tcW w:w="1531" w:type="pct"/>
            <w:shd w:val="clear" w:color="5B9BD5" w:fill="5B9BD5"/>
            <w:vAlign w:val="center"/>
            <w:hideMark/>
          </w:tcPr>
          <w:p w14:paraId="0682A131"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Key Actions</w:t>
            </w:r>
          </w:p>
        </w:tc>
        <w:tc>
          <w:tcPr>
            <w:tcW w:w="611" w:type="pct"/>
            <w:shd w:val="clear" w:color="5B9BD5" w:fill="5B9BD5"/>
            <w:vAlign w:val="center"/>
            <w:hideMark/>
          </w:tcPr>
          <w:p w14:paraId="5C6E79F7"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Years of Implementation</w:t>
            </w:r>
          </w:p>
        </w:tc>
        <w:tc>
          <w:tcPr>
            <w:tcW w:w="1230" w:type="pct"/>
            <w:shd w:val="clear" w:color="5B9BD5" w:fill="5B9BD5"/>
            <w:vAlign w:val="center"/>
          </w:tcPr>
          <w:p w14:paraId="1549D62B" w14:textId="77777777" w:rsidR="0088621F" w:rsidRPr="00872BE1" w:rsidRDefault="0088621F" w:rsidP="00621D9B">
            <w:pPr>
              <w:spacing w:before="60" w:line="240" w:lineRule="auto"/>
              <w:jc w:val="center"/>
              <w:rPr>
                <w:rFonts w:eastAsia="Times New Roman" w:cs="Times New Roman"/>
                <w:b/>
                <w:bCs/>
                <w:color w:val="FFFFFF"/>
                <w:szCs w:val="24"/>
                <w:lang w:val="en-GB"/>
              </w:rPr>
            </w:pPr>
            <w:r w:rsidRPr="00872BE1">
              <w:rPr>
                <w:rFonts w:eastAsia="Times New Roman" w:cs="Times New Roman"/>
                <w:b/>
                <w:bCs/>
                <w:color w:val="FFFFFF"/>
                <w:szCs w:val="24"/>
                <w:lang w:val="en-GB"/>
              </w:rPr>
              <w:t>Key Performance Indicators</w:t>
            </w:r>
          </w:p>
        </w:tc>
      </w:tr>
      <w:tr w:rsidR="0088621F" w:rsidRPr="00872BE1" w14:paraId="0D08B59D" w14:textId="77777777" w:rsidTr="000C1FA8">
        <w:trPr>
          <w:trHeight w:val="6031"/>
        </w:trPr>
        <w:tc>
          <w:tcPr>
            <w:tcW w:w="163" w:type="pct"/>
            <w:vMerge w:val="restart"/>
            <w:shd w:val="clear" w:color="auto" w:fill="auto"/>
            <w:hideMark/>
          </w:tcPr>
          <w:p w14:paraId="2F628643" w14:textId="7185DBCB" w:rsidR="00E2664F" w:rsidRPr="00872BE1" w:rsidRDefault="0088621F" w:rsidP="00E2664F">
            <w:pPr>
              <w:spacing w:before="60" w:line="240" w:lineRule="auto"/>
              <w:jc w:val="left"/>
              <w:rPr>
                <w:rFonts w:eastAsia="Times New Roman" w:cs="Times New Roman"/>
                <w:b/>
                <w:bCs/>
                <w:color w:val="000000"/>
                <w:szCs w:val="24"/>
                <w:lang w:val="en-GB"/>
              </w:rPr>
            </w:pPr>
            <w:r w:rsidRPr="00872BE1">
              <w:rPr>
                <w:rFonts w:eastAsia="Times New Roman" w:cs="Times New Roman"/>
                <w:b/>
                <w:bCs/>
                <w:color w:val="000000"/>
                <w:szCs w:val="24"/>
                <w:lang w:val="en-GB"/>
              </w:rPr>
              <w:t>1</w:t>
            </w:r>
          </w:p>
        </w:tc>
        <w:tc>
          <w:tcPr>
            <w:tcW w:w="576" w:type="pct"/>
            <w:vMerge w:val="restart"/>
            <w:shd w:val="clear" w:color="auto" w:fill="auto"/>
            <w:hideMark/>
          </w:tcPr>
          <w:p w14:paraId="71C5722F" w14:textId="410F13D1" w:rsidR="00E2664F" w:rsidRPr="00872BE1" w:rsidRDefault="0088621F" w:rsidP="00E2664F">
            <w:pPr>
              <w:spacing w:before="60" w:line="240" w:lineRule="auto"/>
              <w:jc w:val="left"/>
              <w:rPr>
                <w:rFonts w:eastAsia="Times New Roman" w:cs="Times New Roman"/>
                <w:b/>
                <w:bCs/>
                <w:color w:val="000000"/>
                <w:szCs w:val="24"/>
                <w:lang w:val="en-GB"/>
              </w:rPr>
            </w:pPr>
            <w:r w:rsidRPr="00872BE1">
              <w:rPr>
                <w:rFonts w:eastAsia="Times New Roman" w:cs="Times New Roman"/>
                <w:b/>
                <w:bCs/>
                <w:color w:val="000000"/>
                <w:szCs w:val="24"/>
                <w:lang w:val="en-GB"/>
              </w:rPr>
              <w:t>Coordination of Statistical Cooperation and Collaboration</w:t>
            </w:r>
          </w:p>
        </w:tc>
        <w:tc>
          <w:tcPr>
            <w:tcW w:w="888" w:type="pct"/>
            <w:vMerge w:val="restart"/>
            <w:shd w:val="clear" w:color="auto" w:fill="auto"/>
            <w:hideMark/>
          </w:tcPr>
          <w:p w14:paraId="2E4DA310" w14:textId="48FC97EC" w:rsidR="00E2664F" w:rsidRPr="00872BE1" w:rsidRDefault="0088621F" w:rsidP="00E2664F">
            <w:p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1.1. Strengthen the coordination role of NSOs within the NSSs.</w:t>
            </w:r>
          </w:p>
        </w:tc>
        <w:tc>
          <w:tcPr>
            <w:tcW w:w="1531" w:type="pct"/>
            <w:shd w:val="clear" w:color="auto" w:fill="auto"/>
            <w:hideMark/>
          </w:tcPr>
          <w:p w14:paraId="737559E0" w14:textId="77777777" w:rsidR="0088621F" w:rsidRPr="00872BE1" w:rsidRDefault="0088621F" w:rsidP="00C24DA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7805E7FF" w14:textId="77777777" w:rsidR="001C1083" w:rsidRPr="00872BE1" w:rsidRDefault="001C1083" w:rsidP="00C24DA5">
            <w:pPr>
              <w:pStyle w:val="ListParagraph"/>
              <w:spacing w:before="60" w:line="240" w:lineRule="auto"/>
              <w:ind w:left="0"/>
              <w:jc w:val="left"/>
              <w:rPr>
                <w:rFonts w:eastAsia="Times New Roman" w:cs="Times New Roman"/>
                <w:color w:val="000000"/>
                <w:szCs w:val="24"/>
                <w:lang w:val="en-GB"/>
              </w:rPr>
            </w:pPr>
          </w:p>
          <w:p w14:paraId="15A22B22" w14:textId="77777777" w:rsidR="0088621F" w:rsidRPr="00872BE1" w:rsidRDefault="0088621F" w:rsidP="00C24DA5">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Integrate the necessary processes related to the collection, collation, production, and dissemination of sustainable development data into their ongoing and planned (i) National Strategies for the Development of Statistics</w:t>
            </w:r>
            <w:r w:rsidR="00E06C42" w:rsidRPr="00872BE1">
              <w:rPr>
                <w:rFonts w:eastAsia="Times New Roman" w:cs="Times New Roman"/>
                <w:color w:val="000000"/>
                <w:szCs w:val="24"/>
                <w:lang w:val="en-GB"/>
              </w:rPr>
              <w:t xml:space="preserve"> (NSDS)</w:t>
            </w:r>
            <w:r w:rsidRPr="00872BE1">
              <w:rPr>
                <w:rFonts w:eastAsia="Times New Roman" w:cs="Times New Roman"/>
                <w:color w:val="000000"/>
                <w:szCs w:val="24"/>
                <w:lang w:val="en-GB"/>
              </w:rPr>
              <w:t>; (ii) official statistics work programmes; and where possible, (iii) national and sectoral development strategies and priorities.</w:t>
            </w:r>
          </w:p>
          <w:p w14:paraId="095D76D2" w14:textId="77777777" w:rsidR="00D06A9C" w:rsidRPr="00872BE1" w:rsidRDefault="00D06A9C" w:rsidP="00C24DA5">
            <w:pPr>
              <w:pStyle w:val="ListParagraph"/>
              <w:spacing w:before="60" w:line="240" w:lineRule="auto"/>
              <w:ind w:left="284"/>
              <w:jc w:val="left"/>
              <w:rPr>
                <w:rFonts w:eastAsia="Times New Roman" w:cs="Times New Roman"/>
                <w:color w:val="000000"/>
                <w:szCs w:val="24"/>
                <w:lang w:val="en-GB"/>
              </w:rPr>
            </w:pPr>
          </w:p>
          <w:p w14:paraId="3AA4F709" w14:textId="77777777" w:rsidR="00A33DA5" w:rsidRPr="00872BE1" w:rsidRDefault="0088621F" w:rsidP="00455D48">
            <w:pPr>
              <w:pStyle w:val="ListParagraph"/>
              <w:numPr>
                <w:ilvl w:val="0"/>
                <w:numId w:val="10"/>
              </w:numPr>
              <w:spacing w:before="60" w:line="240" w:lineRule="auto"/>
              <w:ind w:left="284" w:hanging="284"/>
              <w:jc w:val="left"/>
              <w:rPr>
                <w:rFonts w:eastAsia="Times New Roman" w:cs="Times New Roman"/>
                <w:color w:val="000000" w:themeColor="text1"/>
                <w:szCs w:val="24"/>
                <w:lang w:val="en-GB"/>
              </w:rPr>
            </w:pPr>
            <w:r w:rsidRPr="00872BE1">
              <w:rPr>
                <w:rFonts w:eastAsia="Times New Roman" w:cs="Times New Roman"/>
                <w:color w:val="000000"/>
                <w:szCs w:val="24"/>
                <w:lang w:val="en-GB"/>
              </w:rPr>
              <w:t>Strengthen coordination between their institutions and other constituents of their NSSs through – including but not limited to – national statistical councils or similar platforms.</w:t>
            </w:r>
          </w:p>
          <w:p w14:paraId="6859487C" w14:textId="77777777" w:rsidR="00255F40" w:rsidRPr="00872BE1" w:rsidRDefault="00255F40" w:rsidP="00255F40">
            <w:pPr>
              <w:pStyle w:val="ListParagraph"/>
              <w:rPr>
                <w:rFonts w:eastAsia="Times New Roman" w:cs="Times New Roman"/>
                <w:color w:val="000000" w:themeColor="text1"/>
                <w:szCs w:val="24"/>
                <w:lang w:val="en-GB"/>
              </w:rPr>
            </w:pPr>
          </w:p>
          <w:p w14:paraId="7EC70B2A" w14:textId="77777777" w:rsidR="00255F40" w:rsidRPr="00872BE1" w:rsidRDefault="00255F40" w:rsidP="00255F40">
            <w:pPr>
              <w:spacing w:before="60" w:line="240" w:lineRule="auto"/>
              <w:jc w:val="left"/>
              <w:rPr>
                <w:lang w:val="en-GB"/>
              </w:rPr>
            </w:pPr>
          </w:p>
          <w:p w14:paraId="69447039" w14:textId="77777777" w:rsidR="00255F40" w:rsidRPr="00872BE1" w:rsidRDefault="00255F40" w:rsidP="00255F40">
            <w:pPr>
              <w:spacing w:before="60" w:line="240" w:lineRule="auto"/>
              <w:jc w:val="left"/>
              <w:rPr>
                <w:lang w:val="en-GB"/>
              </w:rPr>
            </w:pPr>
          </w:p>
          <w:p w14:paraId="2DB17368" w14:textId="6D0B6591" w:rsidR="00255F40" w:rsidRPr="00872BE1" w:rsidRDefault="00255F40" w:rsidP="00255F40">
            <w:pPr>
              <w:spacing w:before="60" w:line="240" w:lineRule="auto"/>
              <w:jc w:val="left"/>
              <w:rPr>
                <w:rFonts w:eastAsia="Times New Roman" w:cs="Times New Roman"/>
                <w:color w:val="000000" w:themeColor="text1"/>
                <w:szCs w:val="24"/>
                <w:lang w:val="en-GB"/>
              </w:rPr>
            </w:pPr>
          </w:p>
        </w:tc>
        <w:tc>
          <w:tcPr>
            <w:tcW w:w="611" w:type="pct"/>
            <w:shd w:val="clear" w:color="auto" w:fill="auto"/>
            <w:hideMark/>
          </w:tcPr>
          <w:p w14:paraId="0BA52A43" w14:textId="77777777" w:rsidR="0088621F" w:rsidRPr="00872BE1" w:rsidRDefault="0088621F" w:rsidP="00C24DA5">
            <w:pPr>
              <w:pStyle w:val="NoSpacing"/>
              <w:jc w:val="left"/>
              <w:rPr>
                <w:szCs w:val="24"/>
                <w:lang w:val="en-GB"/>
              </w:rPr>
            </w:pPr>
          </w:p>
          <w:p w14:paraId="5A52F8C5" w14:textId="77777777" w:rsidR="001C1083" w:rsidRPr="00872BE1" w:rsidRDefault="001C1083" w:rsidP="00C24DA5">
            <w:pPr>
              <w:pStyle w:val="NoSpacing"/>
              <w:jc w:val="left"/>
              <w:rPr>
                <w:szCs w:val="24"/>
                <w:lang w:val="en-GB"/>
              </w:rPr>
            </w:pPr>
          </w:p>
          <w:p w14:paraId="3C1E92C1" w14:textId="72205D8C" w:rsidR="003F77B4" w:rsidRPr="00872BE1" w:rsidRDefault="003F77B4" w:rsidP="00845B2F">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845B2F"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845B2F" w:rsidRPr="00872BE1">
              <w:rPr>
                <w:rFonts w:eastAsia="Times New Roman" w:cs="Times New Roman"/>
                <w:color w:val="000000"/>
                <w:szCs w:val="24"/>
                <w:lang w:val="en-GB"/>
              </w:rPr>
              <w:t>30</w:t>
            </w:r>
          </w:p>
          <w:p w14:paraId="7BF0D33F" w14:textId="77777777" w:rsidR="003F77B4" w:rsidRPr="00872BE1" w:rsidRDefault="006865E6" w:rsidP="00C24DA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60E50F9F" w14:textId="77777777" w:rsidR="0088621F" w:rsidRPr="00872BE1" w:rsidRDefault="0088621F" w:rsidP="00C24DA5">
            <w:pPr>
              <w:pStyle w:val="NoSpacing"/>
              <w:jc w:val="left"/>
              <w:rPr>
                <w:szCs w:val="24"/>
                <w:lang w:val="en-GB"/>
              </w:rPr>
            </w:pPr>
          </w:p>
          <w:p w14:paraId="4E952ACA" w14:textId="77777777" w:rsidR="003F77B4" w:rsidRPr="00872BE1" w:rsidRDefault="003F77B4" w:rsidP="00C24DA5">
            <w:pPr>
              <w:pStyle w:val="NoSpacing"/>
              <w:jc w:val="left"/>
              <w:rPr>
                <w:szCs w:val="24"/>
                <w:lang w:val="en-GB"/>
              </w:rPr>
            </w:pPr>
          </w:p>
          <w:p w14:paraId="4B977407" w14:textId="77777777" w:rsidR="0088621F" w:rsidRPr="00872BE1" w:rsidRDefault="0088621F" w:rsidP="00C24DA5">
            <w:pPr>
              <w:pStyle w:val="NoSpacing"/>
              <w:jc w:val="left"/>
              <w:rPr>
                <w:szCs w:val="24"/>
                <w:lang w:val="en-GB"/>
              </w:rPr>
            </w:pPr>
          </w:p>
          <w:p w14:paraId="0C4B18EC" w14:textId="77777777" w:rsidR="00E06C42" w:rsidRPr="00872BE1" w:rsidRDefault="00E06C42" w:rsidP="00C24DA5">
            <w:pPr>
              <w:pStyle w:val="NoSpacing"/>
              <w:jc w:val="left"/>
              <w:rPr>
                <w:szCs w:val="24"/>
                <w:lang w:val="en-GB"/>
              </w:rPr>
            </w:pPr>
          </w:p>
          <w:p w14:paraId="3807CA2F" w14:textId="77777777" w:rsidR="00E06C42" w:rsidRPr="00872BE1" w:rsidRDefault="00E06C42" w:rsidP="00C24DA5">
            <w:pPr>
              <w:pStyle w:val="NoSpacing"/>
              <w:jc w:val="left"/>
              <w:rPr>
                <w:szCs w:val="24"/>
                <w:lang w:val="en-GB"/>
              </w:rPr>
            </w:pPr>
          </w:p>
          <w:p w14:paraId="1DE44C9C" w14:textId="77777777" w:rsidR="00E06C42" w:rsidRPr="00872BE1" w:rsidRDefault="00E06C42" w:rsidP="00C24DA5">
            <w:pPr>
              <w:pStyle w:val="NoSpacing"/>
              <w:jc w:val="left"/>
              <w:rPr>
                <w:szCs w:val="24"/>
                <w:lang w:val="en-GB"/>
              </w:rPr>
            </w:pPr>
          </w:p>
          <w:p w14:paraId="5A5BC6D9" w14:textId="77777777" w:rsidR="0088621F" w:rsidRPr="00872BE1" w:rsidRDefault="0088621F" w:rsidP="00C24DA5">
            <w:pPr>
              <w:pStyle w:val="NoSpacing"/>
              <w:jc w:val="left"/>
              <w:rPr>
                <w:szCs w:val="24"/>
                <w:lang w:val="en-GB"/>
              </w:rPr>
            </w:pPr>
          </w:p>
          <w:p w14:paraId="0DE86C4B" w14:textId="19A84DAF" w:rsidR="003F77B4" w:rsidRPr="00872BE1" w:rsidRDefault="003F77B4" w:rsidP="00845B2F">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845B2F"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845B2F" w:rsidRPr="00872BE1">
              <w:rPr>
                <w:rFonts w:eastAsia="Times New Roman" w:cs="Times New Roman"/>
                <w:color w:val="000000"/>
                <w:szCs w:val="24"/>
                <w:lang w:val="en-GB"/>
              </w:rPr>
              <w:t>30</w:t>
            </w:r>
          </w:p>
          <w:p w14:paraId="1A3A49C8" w14:textId="34936CCA" w:rsidR="0088621F" w:rsidRPr="00872BE1" w:rsidRDefault="006865E6" w:rsidP="00023514">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tc>
        <w:tc>
          <w:tcPr>
            <w:tcW w:w="1230" w:type="pct"/>
          </w:tcPr>
          <w:p w14:paraId="492D5087" w14:textId="77777777" w:rsidR="0088621F" w:rsidRPr="00872BE1" w:rsidRDefault="0088621F" w:rsidP="00C24DA5">
            <w:pPr>
              <w:pStyle w:val="NoSpacing"/>
              <w:jc w:val="left"/>
              <w:rPr>
                <w:szCs w:val="24"/>
                <w:lang w:val="en-GB"/>
              </w:rPr>
            </w:pPr>
          </w:p>
          <w:p w14:paraId="6A7720D5" w14:textId="77777777" w:rsidR="001C1083" w:rsidRPr="00872BE1" w:rsidRDefault="001C1083" w:rsidP="00C24DA5">
            <w:pPr>
              <w:pStyle w:val="NoSpacing"/>
              <w:jc w:val="left"/>
              <w:rPr>
                <w:szCs w:val="24"/>
                <w:lang w:val="en-GB"/>
              </w:rPr>
            </w:pPr>
          </w:p>
          <w:p w14:paraId="77338AC1" w14:textId="5DA29DFC" w:rsidR="0088621F" w:rsidRPr="00872BE1" w:rsidRDefault="00AE21A0" w:rsidP="00C24DA5">
            <w:pPr>
              <w:pStyle w:val="ListParagraph"/>
              <w:numPr>
                <w:ilvl w:val="0"/>
                <w:numId w:val="24"/>
              </w:numPr>
              <w:spacing w:before="60" w:line="240" w:lineRule="auto"/>
              <w:ind w:left="315" w:hanging="284"/>
              <w:jc w:val="left"/>
              <w:rPr>
                <w:rFonts w:eastAsia="Times New Roman" w:cs="Times New Roman"/>
                <w:color w:val="000000"/>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E06C42" w:rsidRPr="00872BE1">
              <w:rPr>
                <w:rFonts w:eastAsia="Times New Roman" w:cs="Times New Roman"/>
                <w:color w:val="000000"/>
                <w:szCs w:val="24"/>
                <w:lang w:val="en-GB"/>
              </w:rPr>
              <w:t>NSDSs</w:t>
            </w:r>
            <w:r w:rsidRPr="00872BE1">
              <w:rPr>
                <w:rFonts w:eastAsia="Times New Roman" w:cs="Times New Roman"/>
                <w:color w:val="000000"/>
                <w:szCs w:val="24"/>
                <w:lang w:val="en-GB"/>
              </w:rPr>
              <w:t xml:space="preserve"> and</w:t>
            </w:r>
            <w:r w:rsidR="0088621F" w:rsidRPr="00872BE1">
              <w:rPr>
                <w:rFonts w:eastAsia="Times New Roman" w:cs="Times New Roman"/>
                <w:color w:val="000000"/>
                <w:szCs w:val="24"/>
                <w:lang w:val="en-GB"/>
              </w:rPr>
              <w:t xml:space="preserve"> official statistics work programme</w:t>
            </w:r>
            <w:r w:rsidR="00A33DA5" w:rsidRPr="00872BE1">
              <w:rPr>
                <w:rFonts w:eastAsia="Times New Roman" w:cs="Times New Roman"/>
                <w:color w:val="000000"/>
                <w:szCs w:val="24"/>
                <w:lang w:val="en-GB"/>
              </w:rPr>
              <w:t>s of</w:t>
            </w:r>
            <w:r w:rsidR="00E06C42" w:rsidRPr="00872BE1">
              <w:rPr>
                <w:rFonts w:eastAsia="Times New Roman" w:cs="Times New Roman"/>
                <w:color w:val="000000"/>
                <w:szCs w:val="24"/>
                <w:lang w:val="en-GB"/>
              </w:rPr>
              <w:t xml:space="preserve"> the OIC-StatCom members aligned </w:t>
            </w:r>
            <w:r w:rsidR="0088621F" w:rsidRPr="00872BE1">
              <w:rPr>
                <w:rFonts w:eastAsia="Times New Roman" w:cs="Times New Roman"/>
                <w:color w:val="000000"/>
                <w:szCs w:val="24"/>
                <w:lang w:val="en-GB"/>
              </w:rPr>
              <w:t xml:space="preserve">with the </w:t>
            </w:r>
            <w:r w:rsidRPr="00872BE1">
              <w:rPr>
                <w:rFonts w:eastAsia="Times New Roman" w:cs="Times New Roman"/>
                <w:color w:val="000000"/>
                <w:szCs w:val="24"/>
                <w:lang w:val="en-GB"/>
              </w:rPr>
              <w:t>requirements of the global indicator framework for Sustainable Development Goals</w:t>
            </w:r>
            <w:r w:rsidR="00E06C42" w:rsidRPr="00872BE1">
              <w:rPr>
                <w:rFonts w:eastAsia="Times New Roman" w:cs="Times New Roman"/>
                <w:color w:val="000000"/>
                <w:szCs w:val="24"/>
                <w:lang w:val="en-GB"/>
              </w:rPr>
              <w:t>.</w:t>
            </w:r>
          </w:p>
          <w:p w14:paraId="0F5F063A" w14:textId="77777777" w:rsidR="00DE658B" w:rsidRPr="00872BE1" w:rsidRDefault="00DE658B" w:rsidP="00DE658B">
            <w:pPr>
              <w:pStyle w:val="ListParagraph"/>
              <w:spacing w:before="60" w:line="240" w:lineRule="auto"/>
              <w:ind w:left="284"/>
              <w:jc w:val="left"/>
              <w:rPr>
                <w:rFonts w:eastAsia="Times New Roman" w:cs="Times New Roman"/>
                <w:color w:val="000000"/>
                <w:szCs w:val="24"/>
                <w:lang w:val="en-GB"/>
              </w:rPr>
            </w:pPr>
          </w:p>
          <w:p w14:paraId="4B7E9924" w14:textId="4293B3E0" w:rsidR="00A33DA5" w:rsidRPr="00872BE1" w:rsidRDefault="00A33DA5" w:rsidP="00DE658B">
            <w:pPr>
              <w:pStyle w:val="ListParagraph"/>
              <w:spacing w:before="60" w:line="240" w:lineRule="auto"/>
              <w:ind w:left="284"/>
              <w:jc w:val="left"/>
              <w:rPr>
                <w:rFonts w:eastAsia="Times New Roman" w:cs="Times New Roman"/>
                <w:color w:val="000000"/>
                <w:szCs w:val="24"/>
                <w:lang w:val="en-GB"/>
              </w:rPr>
            </w:pPr>
          </w:p>
          <w:p w14:paraId="37685E5C" w14:textId="77777777" w:rsidR="00491986" w:rsidRPr="00872BE1" w:rsidRDefault="00491986" w:rsidP="00DE658B">
            <w:pPr>
              <w:pStyle w:val="ListParagraph"/>
              <w:spacing w:before="60" w:line="240" w:lineRule="auto"/>
              <w:ind w:left="284"/>
              <w:jc w:val="left"/>
              <w:rPr>
                <w:rFonts w:eastAsia="Times New Roman" w:cs="Times New Roman"/>
                <w:color w:val="000000"/>
                <w:szCs w:val="24"/>
                <w:lang w:val="en-GB"/>
              </w:rPr>
            </w:pPr>
          </w:p>
          <w:p w14:paraId="52C5CB26" w14:textId="77777777" w:rsidR="00A33DA5" w:rsidRPr="00872BE1" w:rsidRDefault="00A33DA5" w:rsidP="00DE658B">
            <w:pPr>
              <w:pStyle w:val="ListParagraph"/>
              <w:spacing w:before="60" w:line="240" w:lineRule="auto"/>
              <w:ind w:left="284"/>
              <w:jc w:val="left"/>
              <w:rPr>
                <w:rFonts w:eastAsia="Times New Roman" w:cs="Times New Roman"/>
                <w:color w:val="000000"/>
                <w:szCs w:val="24"/>
                <w:lang w:val="en-GB"/>
              </w:rPr>
            </w:pPr>
          </w:p>
          <w:p w14:paraId="2F9F91E5" w14:textId="2E596A47" w:rsidR="00A33DA5" w:rsidRPr="00872BE1" w:rsidRDefault="00AE21A0" w:rsidP="00455D48">
            <w:pPr>
              <w:pStyle w:val="ListParagraph"/>
              <w:numPr>
                <w:ilvl w:val="0"/>
                <w:numId w:val="10"/>
              </w:numPr>
              <w:spacing w:before="60" w:line="240" w:lineRule="auto"/>
              <w:ind w:left="284" w:hanging="284"/>
              <w:jc w:val="left"/>
              <w:rPr>
                <w:rFonts w:eastAsia="Times New Roman" w:cs="Times New Roman"/>
                <w:color w:val="000000" w:themeColor="text1"/>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88621F" w:rsidRPr="00872BE1">
              <w:rPr>
                <w:rFonts w:eastAsia="Times New Roman" w:cs="Times New Roman"/>
                <w:color w:val="000000"/>
                <w:szCs w:val="24"/>
                <w:lang w:val="en-GB"/>
              </w:rPr>
              <w:t xml:space="preserve">a national statistical council </w:t>
            </w:r>
            <w:r w:rsidR="00857E2E" w:rsidRPr="00872BE1">
              <w:rPr>
                <w:rFonts w:eastAsia="Times New Roman" w:cs="Times New Roman"/>
                <w:color w:val="000000"/>
                <w:szCs w:val="24"/>
                <w:lang w:val="en-GB"/>
              </w:rPr>
              <w:t>(</w:t>
            </w:r>
            <w:r w:rsidR="0088621F" w:rsidRPr="00872BE1">
              <w:rPr>
                <w:rFonts w:eastAsia="Times New Roman" w:cs="Times New Roman"/>
                <w:color w:val="000000"/>
                <w:szCs w:val="24"/>
                <w:lang w:val="en-GB"/>
              </w:rPr>
              <w:t>or similar platform</w:t>
            </w:r>
            <w:r w:rsidR="00857E2E" w:rsidRPr="00872BE1">
              <w:rPr>
                <w:rFonts w:eastAsia="Times New Roman" w:cs="Times New Roman"/>
                <w:color w:val="000000"/>
                <w:szCs w:val="24"/>
                <w:lang w:val="en-GB"/>
              </w:rPr>
              <w:t>)</w:t>
            </w:r>
            <w:r w:rsidR="0088621F" w:rsidRPr="00872BE1">
              <w:rPr>
                <w:rFonts w:eastAsia="Times New Roman" w:cs="Times New Roman"/>
                <w:color w:val="000000"/>
                <w:szCs w:val="24"/>
                <w:lang w:val="en-GB"/>
              </w:rPr>
              <w:t xml:space="preserve"> </w:t>
            </w:r>
            <w:r w:rsidR="00B32611" w:rsidRPr="00872BE1">
              <w:rPr>
                <w:rFonts w:eastAsia="Times New Roman" w:cs="Times New Roman"/>
                <w:color w:val="000000"/>
                <w:szCs w:val="24"/>
                <w:lang w:val="en-GB"/>
              </w:rPr>
              <w:t xml:space="preserve">where NSOs </w:t>
            </w:r>
            <w:r w:rsidRPr="00872BE1">
              <w:rPr>
                <w:rFonts w:eastAsia="Times New Roman" w:cs="Times New Roman"/>
                <w:color w:val="000000"/>
                <w:szCs w:val="24"/>
                <w:lang w:val="en-GB"/>
              </w:rPr>
              <w:t xml:space="preserve">of OIC countries </w:t>
            </w:r>
            <w:r w:rsidR="00B32611" w:rsidRPr="00872BE1">
              <w:rPr>
                <w:rFonts w:eastAsia="Times New Roman" w:cs="Times New Roman"/>
                <w:color w:val="000000"/>
                <w:szCs w:val="24"/>
                <w:lang w:val="en-GB"/>
              </w:rPr>
              <w:t>undertake the coordination role</w:t>
            </w:r>
            <w:r w:rsidR="000C25C3" w:rsidRPr="00872BE1">
              <w:rPr>
                <w:rFonts w:eastAsia="Times New Roman" w:cs="Times New Roman"/>
                <w:color w:val="000000"/>
                <w:szCs w:val="24"/>
                <w:lang w:val="en-GB"/>
              </w:rPr>
              <w:t xml:space="preserve"> among other constituents of the NSSs</w:t>
            </w:r>
            <w:r w:rsidR="0088621F" w:rsidRPr="00872BE1">
              <w:rPr>
                <w:rFonts w:eastAsia="Times New Roman" w:cs="Times New Roman"/>
                <w:color w:val="000000"/>
                <w:szCs w:val="24"/>
                <w:lang w:val="en-GB"/>
              </w:rPr>
              <w:t>.</w:t>
            </w:r>
          </w:p>
          <w:p w14:paraId="374EE4E2" w14:textId="77777777" w:rsidR="00872BE1" w:rsidRPr="00872BE1" w:rsidRDefault="00872BE1" w:rsidP="00872BE1">
            <w:pPr>
              <w:pStyle w:val="ListParagraph"/>
              <w:spacing w:before="60" w:line="240" w:lineRule="auto"/>
              <w:ind w:left="284"/>
              <w:jc w:val="left"/>
              <w:rPr>
                <w:rFonts w:eastAsia="Times New Roman" w:cs="Times New Roman"/>
                <w:color w:val="000000" w:themeColor="text1"/>
                <w:szCs w:val="24"/>
                <w:lang w:val="en-GB"/>
              </w:rPr>
            </w:pPr>
          </w:p>
          <w:p w14:paraId="2E3D9EFA" w14:textId="5D04480E" w:rsidR="001B3617" w:rsidRPr="00872BE1" w:rsidRDefault="001B3617" w:rsidP="00877631">
            <w:pPr>
              <w:pStyle w:val="ListParagraph"/>
              <w:numPr>
                <w:ilvl w:val="0"/>
                <w:numId w:val="10"/>
              </w:numPr>
              <w:spacing w:before="60" w:line="240" w:lineRule="auto"/>
              <w:ind w:left="284" w:hanging="284"/>
              <w:jc w:val="left"/>
              <w:rPr>
                <w:rFonts w:eastAsia="Times New Roman" w:cs="Times New Roman"/>
                <w:color w:val="000000" w:themeColor="text1"/>
                <w:szCs w:val="24"/>
                <w:lang w:val="en-GB"/>
              </w:rPr>
            </w:pPr>
            <w:r w:rsidRPr="00872BE1">
              <w:rPr>
                <w:rFonts w:eastAsia="Times New Roman" w:cs="Times New Roman"/>
                <w:color w:val="000000" w:themeColor="text1"/>
                <w:szCs w:val="24"/>
                <w:lang w:val="en-GB"/>
              </w:rPr>
              <w:t xml:space="preserve">Number of consultation meetings </w:t>
            </w:r>
            <w:r w:rsidR="00877631" w:rsidRPr="00872BE1">
              <w:rPr>
                <w:rFonts w:eastAsia="Times New Roman" w:cs="Times New Roman"/>
                <w:color w:val="000000" w:themeColor="text1"/>
                <w:szCs w:val="24"/>
                <w:lang w:val="en-GB"/>
              </w:rPr>
              <w:t xml:space="preserve">and/or </w:t>
            </w:r>
            <w:r w:rsidRPr="00872BE1">
              <w:rPr>
                <w:rFonts w:eastAsia="Times New Roman" w:cs="Times New Roman"/>
                <w:color w:val="000000" w:themeColor="text1"/>
                <w:szCs w:val="24"/>
                <w:lang w:val="en-GB"/>
              </w:rPr>
              <w:t>user engagement programmes with the other constituents of NSSs.</w:t>
            </w:r>
          </w:p>
        </w:tc>
      </w:tr>
      <w:tr w:rsidR="0088621F" w:rsidRPr="00872BE1" w14:paraId="55E73826" w14:textId="77777777" w:rsidTr="000C1FA8">
        <w:trPr>
          <w:trHeight w:val="794"/>
        </w:trPr>
        <w:tc>
          <w:tcPr>
            <w:tcW w:w="163" w:type="pct"/>
            <w:vMerge/>
            <w:shd w:val="clear" w:color="auto" w:fill="auto"/>
          </w:tcPr>
          <w:p w14:paraId="222C04E1" w14:textId="77777777" w:rsidR="0088621F" w:rsidRPr="00872BE1" w:rsidRDefault="0088621F" w:rsidP="00C24DA5">
            <w:pPr>
              <w:spacing w:before="60" w:line="240" w:lineRule="auto"/>
              <w:jc w:val="left"/>
              <w:rPr>
                <w:rFonts w:eastAsia="Times New Roman" w:cs="Times New Roman"/>
                <w:b/>
                <w:bCs/>
                <w:color w:val="000000"/>
                <w:szCs w:val="24"/>
                <w:lang w:val="en-GB"/>
              </w:rPr>
            </w:pPr>
          </w:p>
        </w:tc>
        <w:tc>
          <w:tcPr>
            <w:tcW w:w="576" w:type="pct"/>
            <w:vMerge/>
            <w:shd w:val="clear" w:color="auto" w:fill="auto"/>
          </w:tcPr>
          <w:p w14:paraId="0DC3F219" w14:textId="77777777" w:rsidR="0088621F" w:rsidRPr="00872BE1" w:rsidRDefault="0088621F" w:rsidP="00C24DA5">
            <w:pPr>
              <w:spacing w:before="60" w:line="240" w:lineRule="auto"/>
              <w:jc w:val="left"/>
              <w:rPr>
                <w:rFonts w:eastAsia="Times New Roman" w:cs="Times New Roman"/>
                <w:b/>
                <w:bCs/>
                <w:color w:val="000000"/>
                <w:szCs w:val="24"/>
                <w:lang w:val="en-GB"/>
              </w:rPr>
            </w:pPr>
          </w:p>
        </w:tc>
        <w:tc>
          <w:tcPr>
            <w:tcW w:w="888" w:type="pct"/>
            <w:vMerge/>
            <w:shd w:val="clear" w:color="auto" w:fill="auto"/>
          </w:tcPr>
          <w:p w14:paraId="312B7210" w14:textId="77777777" w:rsidR="0088621F" w:rsidRPr="00872BE1" w:rsidRDefault="0088621F" w:rsidP="00C24DA5">
            <w:pPr>
              <w:spacing w:before="60" w:line="240" w:lineRule="auto"/>
              <w:jc w:val="left"/>
              <w:rPr>
                <w:rFonts w:eastAsia="Times New Roman" w:cs="Times New Roman"/>
                <w:color w:val="000000"/>
                <w:szCs w:val="24"/>
                <w:lang w:val="en-GB"/>
              </w:rPr>
            </w:pPr>
          </w:p>
        </w:tc>
        <w:tc>
          <w:tcPr>
            <w:tcW w:w="1531" w:type="pct"/>
            <w:shd w:val="clear" w:color="auto" w:fill="auto"/>
          </w:tcPr>
          <w:p w14:paraId="6AC3A681" w14:textId="2AADCFBD" w:rsidR="0088621F" w:rsidRPr="00872BE1" w:rsidRDefault="0088621F" w:rsidP="00C24DA5">
            <w:p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xml:space="preserve">, in </w:t>
            </w:r>
            <w:r w:rsidR="00255F40" w:rsidRPr="00872BE1">
              <w:rPr>
                <w:rFonts w:eastAsia="Times New Roman" w:cs="Times New Roman"/>
                <w:color w:val="000000"/>
                <w:szCs w:val="24"/>
                <w:lang w:val="en-GB"/>
              </w:rPr>
              <w:t xml:space="preserve">collaboration with other </w:t>
            </w:r>
            <w:r w:rsidR="00872BE1" w:rsidRPr="00872BE1">
              <w:rPr>
                <w:rFonts w:eastAsia="Times New Roman" w:cs="Times New Roman"/>
                <w:color w:val="000000"/>
                <w:szCs w:val="24"/>
                <w:lang w:val="en-GB"/>
              </w:rPr>
              <w:t>related</w:t>
            </w:r>
            <w:r w:rsidRPr="00872BE1">
              <w:rPr>
                <w:rFonts w:eastAsia="Times New Roman" w:cs="Times New Roman"/>
                <w:color w:val="000000"/>
                <w:szCs w:val="24"/>
                <w:lang w:val="en-GB"/>
              </w:rPr>
              <w:t xml:space="preserve"> international and/or OIC institutions, is expected to:</w:t>
            </w:r>
          </w:p>
          <w:p w14:paraId="1D538B6A" w14:textId="63523F1D" w:rsidR="00350846" w:rsidRPr="00872BE1" w:rsidRDefault="0088621F" w:rsidP="00490A6D">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Organise a Workshop</w:t>
            </w:r>
            <w:r w:rsidR="008D72DE" w:rsidRPr="00872BE1">
              <w:rPr>
                <w:rFonts w:eastAsia="Times New Roman" w:cs="Times New Roman"/>
                <w:color w:val="000000"/>
                <w:szCs w:val="24"/>
                <w:lang w:val="en-GB"/>
              </w:rPr>
              <w:t xml:space="preserve"> </w:t>
            </w:r>
            <w:r w:rsidR="0064393C" w:rsidRPr="00872BE1">
              <w:rPr>
                <w:rFonts w:eastAsia="Times New Roman" w:cs="Times New Roman"/>
                <w:color w:val="000000" w:themeColor="text1"/>
                <w:szCs w:val="24"/>
                <w:lang w:val="en-GB"/>
              </w:rPr>
              <w:t>/</w:t>
            </w:r>
            <w:r w:rsidR="008D72DE" w:rsidRPr="00872BE1">
              <w:rPr>
                <w:rFonts w:eastAsia="Times New Roman" w:cs="Times New Roman"/>
                <w:color w:val="000000" w:themeColor="text1"/>
                <w:szCs w:val="24"/>
                <w:lang w:val="en-GB"/>
              </w:rPr>
              <w:t xml:space="preserve"> </w:t>
            </w:r>
            <w:r w:rsidR="0064393C" w:rsidRPr="00872BE1">
              <w:rPr>
                <w:rFonts w:eastAsia="Times New Roman" w:cs="Times New Roman"/>
                <w:color w:val="000000" w:themeColor="text1"/>
                <w:szCs w:val="24"/>
                <w:lang w:val="en-GB"/>
              </w:rPr>
              <w:t>Forum</w:t>
            </w:r>
            <w:r w:rsidR="00222FA4" w:rsidRPr="00872BE1">
              <w:rPr>
                <w:rFonts w:eastAsia="Times New Roman" w:cs="Times New Roman"/>
                <w:color w:val="000000" w:themeColor="text1"/>
                <w:szCs w:val="24"/>
                <w:lang w:val="en-GB"/>
              </w:rPr>
              <w:t xml:space="preserve"> </w:t>
            </w:r>
            <w:r w:rsidR="00B72A45" w:rsidRPr="00872BE1">
              <w:rPr>
                <w:rFonts w:eastAsia="Times New Roman" w:cs="Times New Roman"/>
                <w:color w:val="000000"/>
                <w:szCs w:val="24"/>
                <w:lang w:val="en-GB"/>
              </w:rPr>
              <w:t xml:space="preserve">(physical or virtual) </w:t>
            </w:r>
            <w:r w:rsidRPr="00872BE1">
              <w:rPr>
                <w:rFonts w:eastAsia="Times New Roman" w:cs="Times New Roman"/>
                <w:color w:val="000000"/>
                <w:szCs w:val="24"/>
                <w:lang w:val="en-GB"/>
              </w:rPr>
              <w:t>related to Coordination within NSSs.</w:t>
            </w:r>
          </w:p>
        </w:tc>
        <w:tc>
          <w:tcPr>
            <w:tcW w:w="611" w:type="pct"/>
            <w:shd w:val="clear" w:color="auto" w:fill="auto"/>
          </w:tcPr>
          <w:p w14:paraId="2918186F" w14:textId="77777777" w:rsidR="0088621F" w:rsidRPr="00872BE1" w:rsidRDefault="0088621F" w:rsidP="00C24DA5">
            <w:pPr>
              <w:pStyle w:val="NoSpacing"/>
              <w:jc w:val="left"/>
              <w:rPr>
                <w:szCs w:val="24"/>
                <w:lang w:val="en-GB"/>
              </w:rPr>
            </w:pPr>
          </w:p>
          <w:p w14:paraId="1C6E1346" w14:textId="77777777" w:rsidR="0088621F" w:rsidRPr="00872BE1" w:rsidRDefault="0088621F" w:rsidP="00C24DA5">
            <w:pPr>
              <w:pStyle w:val="NoSpacing"/>
              <w:jc w:val="left"/>
              <w:rPr>
                <w:szCs w:val="24"/>
                <w:lang w:val="en-GB"/>
              </w:rPr>
            </w:pPr>
          </w:p>
          <w:p w14:paraId="45E619B4" w14:textId="77777777" w:rsidR="001F7B74" w:rsidRPr="00872BE1" w:rsidRDefault="001F7B74" w:rsidP="00C24DA5">
            <w:pPr>
              <w:pStyle w:val="NoSpacing"/>
              <w:jc w:val="left"/>
              <w:rPr>
                <w:szCs w:val="24"/>
                <w:lang w:val="en-GB"/>
              </w:rPr>
            </w:pPr>
          </w:p>
          <w:p w14:paraId="2774EDDA" w14:textId="77777777" w:rsidR="001F7B74" w:rsidRPr="00872BE1" w:rsidRDefault="001F7B74" w:rsidP="00C24DA5">
            <w:pPr>
              <w:pStyle w:val="NoSpacing"/>
              <w:jc w:val="left"/>
              <w:rPr>
                <w:szCs w:val="24"/>
                <w:lang w:val="en-GB"/>
              </w:rPr>
            </w:pPr>
          </w:p>
          <w:p w14:paraId="4831E19C" w14:textId="17530476" w:rsidR="000F1995" w:rsidRPr="00872BE1" w:rsidRDefault="00751469" w:rsidP="008139A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2028</w:t>
            </w:r>
          </w:p>
        </w:tc>
        <w:tc>
          <w:tcPr>
            <w:tcW w:w="1230" w:type="pct"/>
          </w:tcPr>
          <w:p w14:paraId="3CA8F1AB" w14:textId="77777777" w:rsidR="0088621F" w:rsidRPr="00872BE1" w:rsidRDefault="0088621F" w:rsidP="00C24DA5">
            <w:pPr>
              <w:pStyle w:val="NoSpacing"/>
              <w:jc w:val="left"/>
              <w:rPr>
                <w:szCs w:val="24"/>
                <w:lang w:val="en-GB"/>
              </w:rPr>
            </w:pPr>
          </w:p>
          <w:p w14:paraId="384BF85A" w14:textId="77777777" w:rsidR="0088621F" w:rsidRPr="00872BE1" w:rsidRDefault="0088621F" w:rsidP="00C24DA5">
            <w:pPr>
              <w:pStyle w:val="NoSpacing"/>
              <w:jc w:val="left"/>
              <w:rPr>
                <w:szCs w:val="24"/>
                <w:lang w:val="en-GB"/>
              </w:rPr>
            </w:pPr>
          </w:p>
          <w:p w14:paraId="55835642" w14:textId="77777777" w:rsidR="0088621F" w:rsidRPr="00872BE1" w:rsidRDefault="0088621F" w:rsidP="00C24DA5">
            <w:pPr>
              <w:pStyle w:val="NoSpacing"/>
              <w:jc w:val="left"/>
              <w:rPr>
                <w:szCs w:val="24"/>
                <w:lang w:val="en-GB"/>
              </w:rPr>
            </w:pPr>
          </w:p>
          <w:p w14:paraId="2A90F958" w14:textId="77777777" w:rsidR="001F7B74" w:rsidRPr="00872BE1" w:rsidRDefault="001F7B74" w:rsidP="00C24DA5">
            <w:pPr>
              <w:pStyle w:val="NoSpacing"/>
              <w:jc w:val="left"/>
              <w:rPr>
                <w:szCs w:val="24"/>
                <w:lang w:val="en-GB"/>
              </w:rPr>
            </w:pPr>
          </w:p>
          <w:p w14:paraId="5C2A17FD" w14:textId="49FAD157" w:rsidR="008D72DE" w:rsidRPr="00872BE1" w:rsidRDefault="001F7B74" w:rsidP="002D7054">
            <w:pPr>
              <w:pStyle w:val="ListParagraph"/>
              <w:numPr>
                <w:ilvl w:val="0"/>
                <w:numId w:val="13"/>
              </w:numPr>
              <w:spacing w:before="6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Organisation of a</w:t>
            </w:r>
            <w:r w:rsidR="0064393C"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Workshop</w:t>
            </w:r>
            <w:r w:rsidR="008D72DE" w:rsidRPr="00872BE1">
              <w:rPr>
                <w:rFonts w:eastAsia="Times New Roman" w:cs="Times New Roman"/>
                <w:color w:val="000000"/>
                <w:szCs w:val="24"/>
                <w:lang w:val="en-GB"/>
              </w:rPr>
              <w:t xml:space="preserve"> </w:t>
            </w:r>
            <w:r w:rsidR="0064393C" w:rsidRPr="00872BE1">
              <w:rPr>
                <w:rFonts w:eastAsia="Times New Roman" w:cs="Times New Roman"/>
                <w:color w:val="000000"/>
                <w:szCs w:val="24"/>
                <w:lang w:val="en-GB"/>
              </w:rPr>
              <w:t>/</w:t>
            </w:r>
            <w:r w:rsidR="008D72DE" w:rsidRPr="00872BE1">
              <w:rPr>
                <w:rFonts w:eastAsia="Times New Roman" w:cs="Times New Roman"/>
                <w:color w:val="000000"/>
                <w:szCs w:val="24"/>
                <w:lang w:val="en-GB"/>
              </w:rPr>
              <w:t xml:space="preserve"> </w:t>
            </w:r>
            <w:r w:rsidR="0064393C" w:rsidRPr="00872BE1">
              <w:rPr>
                <w:rFonts w:eastAsia="Times New Roman" w:cs="Times New Roman"/>
                <w:color w:val="000000" w:themeColor="text1"/>
                <w:szCs w:val="24"/>
                <w:lang w:val="en-GB"/>
              </w:rPr>
              <w:t>Forum</w:t>
            </w:r>
            <w:r w:rsidR="0088621F" w:rsidRPr="00872BE1">
              <w:rPr>
                <w:rFonts w:eastAsia="Times New Roman" w:cs="Times New Roman"/>
                <w:color w:val="0000FF"/>
                <w:szCs w:val="24"/>
                <w:lang w:val="en-GB"/>
              </w:rPr>
              <w:t xml:space="preserve"> </w:t>
            </w:r>
            <w:r w:rsidR="0088621F" w:rsidRPr="00872BE1">
              <w:rPr>
                <w:rFonts w:eastAsia="Times New Roman" w:cs="Times New Roman"/>
                <w:color w:val="000000"/>
                <w:szCs w:val="24"/>
                <w:lang w:val="en-GB"/>
              </w:rPr>
              <w:t>related to Coordination within NSSs in 202</w:t>
            </w:r>
            <w:r w:rsidR="002D7054" w:rsidRPr="00872BE1">
              <w:rPr>
                <w:rFonts w:eastAsia="Times New Roman" w:cs="Times New Roman"/>
                <w:color w:val="000000"/>
                <w:szCs w:val="24"/>
                <w:lang w:val="en-GB"/>
              </w:rPr>
              <w:t>8</w:t>
            </w:r>
            <w:r w:rsidR="0088621F" w:rsidRPr="00872BE1">
              <w:rPr>
                <w:rFonts w:eastAsia="Times New Roman" w:cs="Times New Roman"/>
                <w:color w:val="000000"/>
                <w:szCs w:val="24"/>
                <w:lang w:val="en-GB"/>
              </w:rPr>
              <w:t>.</w:t>
            </w:r>
          </w:p>
        </w:tc>
      </w:tr>
      <w:tr w:rsidR="0088621F" w:rsidRPr="00872BE1" w14:paraId="1909AEB3" w14:textId="77777777" w:rsidTr="000C1FA8">
        <w:tc>
          <w:tcPr>
            <w:tcW w:w="163" w:type="pct"/>
            <w:vMerge/>
            <w:shd w:val="clear" w:color="auto" w:fill="auto"/>
          </w:tcPr>
          <w:p w14:paraId="2261F195"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227DAA90"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val="restart"/>
            <w:shd w:val="clear" w:color="auto" w:fill="auto"/>
          </w:tcPr>
          <w:p w14:paraId="4A050A16" w14:textId="77777777" w:rsidR="0088621F" w:rsidRPr="00872BE1" w:rsidRDefault="0088621F" w:rsidP="000C25C3">
            <w:p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1.2. Advance the cooperation and collaboration among OIC-StatCom and other national, regional, and international stakeholders active in the production of data and statistics.</w:t>
            </w:r>
          </w:p>
        </w:tc>
        <w:tc>
          <w:tcPr>
            <w:tcW w:w="1531" w:type="pct"/>
            <w:shd w:val="clear" w:color="auto" w:fill="auto"/>
          </w:tcPr>
          <w:p w14:paraId="3E60DB8A" w14:textId="77777777" w:rsidR="0088621F" w:rsidRPr="00872BE1" w:rsidRDefault="0088621F" w:rsidP="00C24DA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24D3060A" w14:textId="77777777" w:rsidR="0064393C" w:rsidRPr="00872BE1" w:rsidRDefault="0064393C" w:rsidP="00C24DA5">
            <w:pPr>
              <w:pStyle w:val="ListParagraph"/>
              <w:spacing w:before="60" w:line="240" w:lineRule="auto"/>
              <w:ind w:left="0"/>
              <w:jc w:val="left"/>
              <w:rPr>
                <w:rFonts w:eastAsia="Times New Roman" w:cs="Times New Roman"/>
                <w:color w:val="000000"/>
                <w:szCs w:val="24"/>
                <w:lang w:val="en-GB"/>
              </w:rPr>
            </w:pPr>
          </w:p>
          <w:p w14:paraId="4E9B7D5B" w14:textId="77777777" w:rsidR="0088621F" w:rsidRPr="00872BE1" w:rsidRDefault="0088621F" w:rsidP="00C24DA5">
            <w:pPr>
              <w:pStyle w:val="ListParagraph"/>
              <w:numPr>
                <w:ilvl w:val="0"/>
                <w:numId w:val="4"/>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Improve their linkages of cooperation and collaboration with other constituents of their NSSs, regional and international statistical stakeholders – including with other OIC-StatCom members and the Secretariat.</w:t>
            </w:r>
          </w:p>
          <w:p w14:paraId="3E24F017"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2A1B68A4" w14:textId="518C2B19" w:rsidR="00341F5A" w:rsidRPr="00872BE1" w:rsidRDefault="00341F5A" w:rsidP="003F77B4">
            <w:pPr>
              <w:pStyle w:val="ListParagraph"/>
              <w:spacing w:before="60" w:line="240" w:lineRule="auto"/>
              <w:ind w:left="284"/>
              <w:rPr>
                <w:rFonts w:eastAsia="Times New Roman" w:cs="Times New Roman"/>
                <w:color w:val="000000"/>
                <w:szCs w:val="24"/>
                <w:lang w:val="en-GB"/>
              </w:rPr>
            </w:pPr>
          </w:p>
          <w:p w14:paraId="095E3B72" w14:textId="7F1B4453" w:rsidR="00081753" w:rsidRPr="00872BE1" w:rsidRDefault="00081753" w:rsidP="003F77B4">
            <w:pPr>
              <w:pStyle w:val="ListParagraph"/>
              <w:spacing w:before="60" w:line="240" w:lineRule="auto"/>
              <w:ind w:left="284"/>
              <w:rPr>
                <w:rFonts w:eastAsia="Times New Roman" w:cs="Times New Roman"/>
                <w:color w:val="000000"/>
                <w:szCs w:val="24"/>
                <w:lang w:val="en-GB"/>
              </w:rPr>
            </w:pPr>
          </w:p>
          <w:p w14:paraId="54192208" w14:textId="633B6CBD" w:rsidR="00081753" w:rsidRPr="00872BE1" w:rsidRDefault="00081753" w:rsidP="003F77B4">
            <w:pPr>
              <w:pStyle w:val="ListParagraph"/>
              <w:spacing w:before="60" w:line="240" w:lineRule="auto"/>
              <w:ind w:left="284"/>
              <w:rPr>
                <w:rFonts w:eastAsia="Times New Roman" w:cs="Times New Roman"/>
                <w:color w:val="000000"/>
                <w:szCs w:val="24"/>
                <w:lang w:val="en-GB"/>
              </w:rPr>
            </w:pPr>
          </w:p>
          <w:p w14:paraId="00359CCA" w14:textId="77777777" w:rsidR="00E2664F" w:rsidRPr="00872BE1" w:rsidRDefault="00E2664F" w:rsidP="00E2664F">
            <w:pPr>
              <w:pStyle w:val="ListParagraph"/>
              <w:spacing w:before="0" w:line="240" w:lineRule="auto"/>
              <w:ind w:left="284"/>
              <w:jc w:val="left"/>
              <w:rPr>
                <w:rFonts w:eastAsia="Times New Roman" w:cs="Times New Roman"/>
                <w:color w:val="000000"/>
                <w:szCs w:val="24"/>
                <w:lang w:val="en-GB"/>
              </w:rPr>
            </w:pPr>
          </w:p>
          <w:p w14:paraId="0562671F" w14:textId="0F3EF416" w:rsidR="00641175" w:rsidRPr="00872BE1" w:rsidRDefault="00E2664F" w:rsidP="00B72A45">
            <w:pPr>
              <w:pStyle w:val="ListParagraph"/>
              <w:numPr>
                <w:ilvl w:val="0"/>
                <w:numId w:val="4"/>
              </w:numPr>
              <w:spacing w:before="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Organise/</w:t>
            </w:r>
            <w:r w:rsidR="00A13E16" w:rsidRPr="00872BE1">
              <w:rPr>
                <w:rFonts w:eastAsia="Times New Roman" w:cs="Times New Roman"/>
                <w:color w:val="000000"/>
                <w:szCs w:val="24"/>
                <w:lang w:val="en-GB"/>
              </w:rPr>
              <w:t xml:space="preserve"> </w:t>
            </w:r>
            <w:r w:rsidRPr="00872BE1">
              <w:rPr>
                <w:rFonts w:eastAsia="Times New Roman" w:cs="Times New Roman"/>
                <w:color w:val="000000"/>
                <w:szCs w:val="24"/>
                <w:lang w:val="en-GB"/>
              </w:rPr>
              <w:t>p</w:t>
            </w:r>
            <w:r w:rsidR="0088621F" w:rsidRPr="00872BE1">
              <w:rPr>
                <w:rFonts w:eastAsia="Times New Roman" w:cs="Times New Roman"/>
                <w:color w:val="000000"/>
                <w:szCs w:val="24"/>
                <w:lang w:val="en-GB"/>
              </w:rPr>
              <w:t>articipate in the OIC-level and international meetings</w:t>
            </w:r>
            <w:r w:rsidR="00614850" w:rsidRPr="00872BE1">
              <w:rPr>
                <w:rFonts w:eastAsia="Times New Roman" w:cs="Times New Roman"/>
                <w:color w:val="000000"/>
                <w:szCs w:val="24"/>
                <w:lang w:val="en-GB"/>
              </w:rPr>
              <w:t>/</w:t>
            </w:r>
            <w:r w:rsidR="00A13E16" w:rsidRPr="00872BE1">
              <w:rPr>
                <w:rFonts w:eastAsia="Times New Roman" w:cs="Times New Roman"/>
                <w:color w:val="000000"/>
                <w:szCs w:val="24"/>
                <w:lang w:val="en-GB"/>
              </w:rPr>
              <w:t xml:space="preserve"> </w:t>
            </w:r>
            <w:r w:rsidR="00614850" w:rsidRPr="00872BE1">
              <w:rPr>
                <w:rFonts w:eastAsia="Times New Roman" w:cs="Times New Roman"/>
                <w:color w:val="000000" w:themeColor="text1"/>
                <w:szCs w:val="24"/>
                <w:lang w:val="en-GB"/>
              </w:rPr>
              <w:t>workshops</w:t>
            </w:r>
            <w:r w:rsidR="0088621F" w:rsidRPr="00872BE1">
              <w:rPr>
                <w:rFonts w:eastAsia="Times New Roman" w:cs="Times New Roman"/>
                <w:color w:val="000000"/>
                <w:szCs w:val="24"/>
                <w:lang w:val="en-GB"/>
              </w:rPr>
              <w:t xml:space="preserve"> related to statistics to exchange knowledge and their country experiences.</w:t>
            </w:r>
          </w:p>
        </w:tc>
        <w:tc>
          <w:tcPr>
            <w:tcW w:w="611" w:type="pct"/>
            <w:shd w:val="clear" w:color="auto" w:fill="auto"/>
          </w:tcPr>
          <w:p w14:paraId="2B1ABF9E"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3C35E272" w14:textId="77777777" w:rsidR="0064393C" w:rsidRPr="00872BE1" w:rsidRDefault="0064393C" w:rsidP="0088621F">
            <w:pPr>
              <w:pStyle w:val="ListParagraph"/>
              <w:spacing w:before="60" w:line="240" w:lineRule="auto"/>
              <w:ind w:left="0"/>
              <w:jc w:val="left"/>
              <w:rPr>
                <w:rFonts w:eastAsia="Times New Roman" w:cs="Times New Roman"/>
                <w:color w:val="000000"/>
                <w:szCs w:val="24"/>
                <w:lang w:val="en-GB"/>
              </w:rPr>
            </w:pPr>
          </w:p>
          <w:p w14:paraId="7A3D0547" w14:textId="0DDB0D5D" w:rsidR="003F77B4" w:rsidRPr="00872BE1" w:rsidRDefault="003F77B4" w:rsidP="002D705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2D7054"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2D7054" w:rsidRPr="00872BE1">
              <w:rPr>
                <w:rFonts w:eastAsia="Times New Roman" w:cs="Times New Roman"/>
                <w:color w:val="000000"/>
                <w:szCs w:val="24"/>
                <w:lang w:val="en-GB"/>
              </w:rPr>
              <w:t>30</w:t>
            </w:r>
          </w:p>
          <w:p w14:paraId="12007B24" w14:textId="77777777" w:rsidR="003F77B4" w:rsidRPr="00872BE1" w:rsidRDefault="006C2EB4" w:rsidP="00C24DA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3780E1C8" w14:textId="77777777" w:rsidR="0088621F" w:rsidRPr="00872BE1" w:rsidRDefault="0088621F" w:rsidP="00C24DA5">
            <w:pPr>
              <w:pStyle w:val="NoSpacing"/>
              <w:rPr>
                <w:szCs w:val="24"/>
                <w:lang w:val="en-GB"/>
              </w:rPr>
            </w:pPr>
          </w:p>
          <w:p w14:paraId="666276FE" w14:textId="77777777" w:rsidR="00C24DA5" w:rsidRPr="00872BE1" w:rsidRDefault="00C24DA5" w:rsidP="00C24DA5">
            <w:pPr>
              <w:pStyle w:val="NoSpacing"/>
              <w:rPr>
                <w:szCs w:val="24"/>
                <w:lang w:val="en-GB"/>
              </w:rPr>
            </w:pPr>
          </w:p>
          <w:p w14:paraId="6A7BD719" w14:textId="77777777" w:rsidR="00C24DA5" w:rsidRPr="00872BE1" w:rsidRDefault="00C24DA5" w:rsidP="00C24DA5">
            <w:pPr>
              <w:pStyle w:val="NoSpacing"/>
              <w:rPr>
                <w:szCs w:val="24"/>
                <w:lang w:val="en-GB"/>
              </w:rPr>
            </w:pPr>
          </w:p>
          <w:p w14:paraId="2BF7B858" w14:textId="0F1AEC99" w:rsidR="00C24DA5" w:rsidRPr="00872BE1" w:rsidRDefault="00C24DA5" w:rsidP="00C24DA5">
            <w:pPr>
              <w:pStyle w:val="NoSpacing"/>
              <w:rPr>
                <w:szCs w:val="24"/>
                <w:lang w:val="en-GB"/>
              </w:rPr>
            </w:pPr>
          </w:p>
          <w:p w14:paraId="16F35D96" w14:textId="1159F938" w:rsidR="00081753" w:rsidRPr="00872BE1" w:rsidRDefault="00081753" w:rsidP="00C24DA5">
            <w:pPr>
              <w:pStyle w:val="NoSpacing"/>
              <w:rPr>
                <w:szCs w:val="24"/>
                <w:lang w:val="en-GB"/>
              </w:rPr>
            </w:pPr>
          </w:p>
          <w:p w14:paraId="43BA95E3" w14:textId="6814F64F" w:rsidR="00081753" w:rsidRPr="00872BE1" w:rsidRDefault="00081753" w:rsidP="00C24DA5">
            <w:pPr>
              <w:pStyle w:val="NoSpacing"/>
              <w:rPr>
                <w:szCs w:val="24"/>
                <w:lang w:val="en-GB"/>
              </w:rPr>
            </w:pPr>
          </w:p>
          <w:p w14:paraId="073A3488" w14:textId="5EFDF43C" w:rsidR="00081753" w:rsidRPr="00872BE1" w:rsidRDefault="00081753" w:rsidP="00C24DA5">
            <w:pPr>
              <w:pStyle w:val="NoSpacing"/>
              <w:rPr>
                <w:szCs w:val="24"/>
                <w:lang w:val="en-GB"/>
              </w:rPr>
            </w:pPr>
          </w:p>
          <w:p w14:paraId="5967CEC6" w14:textId="77777777" w:rsidR="00341F5A" w:rsidRPr="00872BE1" w:rsidRDefault="00341F5A" w:rsidP="00877631">
            <w:pPr>
              <w:pStyle w:val="NoSpacing"/>
              <w:spacing w:line="276" w:lineRule="auto"/>
              <w:rPr>
                <w:szCs w:val="24"/>
                <w:lang w:val="en-GB"/>
              </w:rPr>
            </w:pPr>
          </w:p>
          <w:p w14:paraId="613C6993" w14:textId="77777777" w:rsidR="002D7054" w:rsidRPr="00872BE1" w:rsidRDefault="002D7054" w:rsidP="002D705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4983C937" w14:textId="37727EC3" w:rsidR="0088621F" w:rsidRPr="00872BE1" w:rsidRDefault="006C2EB4" w:rsidP="00E2664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tc>
        <w:tc>
          <w:tcPr>
            <w:tcW w:w="1230" w:type="pct"/>
          </w:tcPr>
          <w:p w14:paraId="5FCB21D7" w14:textId="77777777" w:rsidR="003F77B4" w:rsidRPr="00872BE1" w:rsidRDefault="003F77B4" w:rsidP="00C24DA5">
            <w:pPr>
              <w:pStyle w:val="NoSpacing"/>
              <w:rPr>
                <w:szCs w:val="24"/>
                <w:lang w:val="en-GB"/>
              </w:rPr>
            </w:pPr>
          </w:p>
          <w:p w14:paraId="0EDE0D4D" w14:textId="77777777" w:rsidR="0064393C" w:rsidRPr="00872BE1" w:rsidRDefault="0064393C" w:rsidP="00C24DA5">
            <w:pPr>
              <w:pStyle w:val="NoSpacing"/>
              <w:rPr>
                <w:szCs w:val="24"/>
                <w:lang w:val="en-GB"/>
              </w:rPr>
            </w:pPr>
          </w:p>
          <w:p w14:paraId="306706F1" w14:textId="3900FCF8" w:rsidR="00081753" w:rsidRPr="00872BE1" w:rsidRDefault="00081753" w:rsidP="00023514">
            <w:pPr>
              <w:pStyle w:val="ListParagraph"/>
              <w:numPr>
                <w:ilvl w:val="0"/>
                <w:numId w:val="14"/>
              </w:numPr>
              <w:spacing w:before="0" w:after="0" w:line="240" w:lineRule="auto"/>
              <w:ind w:left="316" w:hanging="316"/>
              <w:jc w:val="left"/>
              <w:rPr>
                <w:szCs w:val="24"/>
                <w:lang w:val="en-GB"/>
              </w:rPr>
            </w:pPr>
            <w:r w:rsidRPr="00872BE1">
              <w:rPr>
                <w:szCs w:val="24"/>
                <w:lang w:val="en-GB"/>
              </w:rPr>
              <w:t xml:space="preserve">Number of </w:t>
            </w:r>
            <w:r w:rsidR="00E2664F" w:rsidRPr="00872BE1">
              <w:rPr>
                <w:szCs w:val="24"/>
                <w:lang w:val="en-GB"/>
              </w:rPr>
              <w:t>MoUs</w:t>
            </w:r>
            <w:r w:rsidRPr="00872BE1">
              <w:rPr>
                <w:szCs w:val="24"/>
                <w:lang w:val="en-GB"/>
              </w:rPr>
              <w:t xml:space="preserve"> </w:t>
            </w:r>
            <w:r w:rsidR="00E2664F" w:rsidRPr="00872BE1">
              <w:rPr>
                <w:szCs w:val="24"/>
                <w:lang w:val="en-GB"/>
              </w:rPr>
              <w:t>(or alike)</w:t>
            </w:r>
            <w:r w:rsidRPr="00872BE1">
              <w:rPr>
                <w:szCs w:val="24"/>
                <w:lang w:val="en-GB"/>
              </w:rPr>
              <w:t xml:space="preserve"> with </w:t>
            </w:r>
            <w:r w:rsidRPr="00872BE1">
              <w:rPr>
                <w:rFonts w:eastAsia="Times New Roman" w:cs="Times New Roman"/>
                <w:color w:val="000000"/>
                <w:szCs w:val="24"/>
                <w:lang w:val="en-GB"/>
              </w:rPr>
              <w:t>other NSS constituents and regional / international statistical stakeholders.</w:t>
            </w:r>
          </w:p>
          <w:p w14:paraId="77B0EE6E" w14:textId="73AC3480" w:rsidR="00C24DA5" w:rsidRPr="00872BE1" w:rsidRDefault="00EF5339" w:rsidP="00023514">
            <w:pPr>
              <w:pStyle w:val="ListParagraph"/>
              <w:numPr>
                <w:ilvl w:val="0"/>
                <w:numId w:val="14"/>
              </w:numPr>
              <w:spacing w:before="0" w:after="0" w:line="240" w:lineRule="auto"/>
              <w:ind w:left="316" w:hanging="316"/>
              <w:jc w:val="left"/>
              <w:rPr>
                <w:szCs w:val="24"/>
                <w:lang w:val="en-GB"/>
              </w:rPr>
            </w:pPr>
            <w:r w:rsidRPr="00872BE1">
              <w:rPr>
                <w:rFonts w:eastAsia="Times New Roman" w:cs="Times New Roman"/>
                <w:color w:val="000000"/>
                <w:szCs w:val="24"/>
                <w:lang w:val="en-GB"/>
              </w:rPr>
              <w:t xml:space="preserve">Number and/or </w:t>
            </w:r>
            <w:r w:rsidR="00C50732" w:rsidRPr="00872BE1">
              <w:rPr>
                <w:rFonts w:eastAsia="Times New Roman" w:cs="Times New Roman"/>
                <w:color w:val="000000"/>
                <w:szCs w:val="24"/>
                <w:lang w:val="en-GB"/>
              </w:rPr>
              <w:t xml:space="preserve">USD value of </w:t>
            </w:r>
            <w:r w:rsidR="00621D9B" w:rsidRPr="00872BE1">
              <w:rPr>
                <w:rFonts w:eastAsia="Times New Roman" w:cs="Times New Roman"/>
                <w:color w:val="000000"/>
                <w:szCs w:val="24"/>
                <w:lang w:val="en-GB"/>
              </w:rPr>
              <w:t xml:space="preserve">statistical </w:t>
            </w:r>
            <w:r w:rsidR="00341F5A" w:rsidRPr="00872BE1">
              <w:rPr>
                <w:rFonts w:eastAsia="Times New Roman" w:cs="Times New Roman"/>
                <w:color w:val="000000"/>
                <w:szCs w:val="24"/>
                <w:lang w:val="en-GB"/>
              </w:rPr>
              <w:t xml:space="preserve">projects </w:t>
            </w:r>
            <w:r w:rsidR="00C50732" w:rsidRPr="00872BE1">
              <w:rPr>
                <w:rFonts w:eastAsia="Times New Roman" w:cs="Times New Roman"/>
                <w:color w:val="000000"/>
                <w:szCs w:val="24"/>
                <w:lang w:val="en-GB"/>
              </w:rPr>
              <w:t>conducted</w:t>
            </w:r>
            <w:r w:rsidR="00341F5A" w:rsidRPr="00872BE1">
              <w:rPr>
                <w:rFonts w:eastAsia="Times New Roman" w:cs="Times New Roman"/>
                <w:color w:val="000000"/>
                <w:szCs w:val="24"/>
                <w:lang w:val="en-GB"/>
              </w:rPr>
              <w:t xml:space="preserve"> together with other NSS constituents</w:t>
            </w:r>
            <w:r w:rsidR="007F30DC" w:rsidRPr="00872BE1">
              <w:rPr>
                <w:rFonts w:eastAsia="Times New Roman" w:cs="Times New Roman"/>
                <w:color w:val="000000"/>
                <w:szCs w:val="24"/>
                <w:lang w:val="en-GB"/>
              </w:rPr>
              <w:t xml:space="preserve"> and</w:t>
            </w:r>
            <w:r w:rsidR="00341F5A" w:rsidRPr="00872BE1">
              <w:rPr>
                <w:rFonts w:eastAsia="Times New Roman" w:cs="Times New Roman"/>
                <w:color w:val="000000"/>
                <w:szCs w:val="24"/>
                <w:lang w:val="en-GB"/>
              </w:rPr>
              <w:t xml:space="preserve"> regional</w:t>
            </w:r>
            <w:r w:rsidR="008303D8" w:rsidRPr="00872BE1">
              <w:rPr>
                <w:rFonts w:eastAsia="Times New Roman" w:cs="Times New Roman"/>
                <w:color w:val="000000"/>
                <w:szCs w:val="24"/>
                <w:lang w:val="en-GB"/>
              </w:rPr>
              <w:t xml:space="preserve"> / </w:t>
            </w:r>
            <w:r w:rsidR="00341F5A" w:rsidRPr="00872BE1">
              <w:rPr>
                <w:rFonts w:eastAsia="Times New Roman" w:cs="Times New Roman"/>
                <w:color w:val="000000"/>
                <w:szCs w:val="24"/>
                <w:lang w:val="en-GB"/>
              </w:rPr>
              <w:t>international statistical stakeholders</w:t>
            </w:r>
            <w:r w:rsidR="0088621F" w:rsidRPr="00872BE1">
              <w:rPr>
                <w:rFonts w:eastAsia="Times New Roman" w:cs="Times New Roman"/>
                <w:color w:val="000000"/>
                <w:szCs w:val="24"/>
                <w:lang w:val="en-GB"/>
              </w:rPr>
              <w:t>.</w:t>
            </w:r>
          </w:p>
          <w:p w14:paraId="1D70538B" w14:textId="77777777" w:rsidR="00E2664F" w:rsidRPr="00872BE1" w:rsidRDefault="00E2664F" w:rsidP="00023514">
            <w:pPr>
              <w:pStyle w:val="NoSpacing"/>
              <w:rPr>
                <w:rFonts w:eastAsia="Times New Roman" w:cs="Times New Roman"/>
                <w:color w:val="000000" w:themeColor="text1"/>
                <w:szCs w:val="24"/>
                <w:lang w:val="en-GB"/>
              </w:rPr>
            </w:pPr>
          </w:p>
          <w:p w14:paraId="2FE49B29" w14:textId="77777777" w:rsidR="000207FC" w:rsidRPr="00872BE1" w:rsidRDefault="00877631" w:rsidP="00E2664F">
            <w:pPr>
              <w:pStyle w:val="ListParagraph"/>
              <w:numPr>
                <w:ilvl w:val="0"/>
                <w:numId w:val="14"/>
              </w:numPr>
              <w:spacing w:before="0" w:line="240" w:lineRule="auto"/>
              <w:ind w:left="316" w:hanging="316"/>
              <w:jc w:val="left"/>
              <w:rPr>
                <w:rFonts w:eastAsia="Times New Roman" w:cs="Times New Roman"/>
                <w:color w:val="000000"/>
                <w:szCs w:val="24"/>
                <w:lang w:val="en-GB"/>
              </w:rPr>
            </w:pPr>
            <w:r w:rsidRPr="00872BE1">
              <w:rPr>
                <w:rFonts w:eastAsia="Times New Roman" w:cs="Times New Roman"/>
                <w:color w:val="000000" w:themeColor="text1"/>
                <w:szCs w:val="24"/>
                <w:lang w:val="en-GB"/>
              </w:rPr>
              <w:t>N</w:t>
            </w:r>
            <w:r w:rsidR="00C24DA5" w:rsidRPr="00872BE1">
              <w:rPr>
                <w:rFonts w:eastAsia="Times New Roman" w:cs="Times New Roman"/>
                <w:color w:val="000000" w:themeColor="text1"/>
                <w:szCs w:val="24"/>
                <w:lang w:val="en-GB"/>
              </w:rPr>
              <w:t>umber of meetings</w:t>
            </w:r>
            <w:r w:rsidR="00614850" w:rsidRPr="00872BE1">
              <w:rPr>
                <w:rFonts w:eastAsia="Times New Roman" w:cs="Times New Roman"/>
                <w:color w:val="000000" w:themeColor="text1"/>
                <w:szCs w:val="24"/>
                <w:lang w:val="en-GB"/>
              </w:rPr>
              <w:t>/workshops</w:t>
            </w:r>
            <w:r w:rsidR="00C24DA5" w:rsidRPr="00872BE1">
              <w:rPr>
                <w:rFonts w:eastAsia="Times New Roman" w:cs="Times New Roman"/>
                <w:color w:val="000000" w:themeColor="text1"/>
                <w:szCs w:val="24"/>
                <w:lang w:val="en-GB"/>
              </w:rPr>
              <w:t xml:space="preserve"> </w:t>
            </w:r>
            <w:r w:rsidR="00E2664F" w:rsidRPr="00872BE1">
              <w:rPr>
                <w:rFonts w:eastAsia="Times New Roman" w:cs="Times New Roman"/>
                <w:color w:val="000000" w:themeColor="text1"/>
                <w:szCs w:val="24"/>
                <w:lang w:val="en-GB"/>
              </w:rPr>
              <w:t>organised</w:t>
            </w:r>
            <w:r w:rsidR="001728CB" w:rsidRPr="00872BE1">
              <w:rPr>
                <w:rFonts w:eastAsia="Times New Roman" w:cs="Times New Roman"/>
                <w:color w:val="000000" w:themeColor="text1"/>
                <w:szCs w:val="24"/>
                <w:lang w:val="en-GB"/>
              </w:rPr>
              <w:t xml:space="preserve"> </w:t>
            </w:r>
            <w:r w:rsidR="00E2664F" w:rsidRPr="00872BE1">
              <w:rPr>
                <w:rFonts w:eastAsia="Times New Roman" w:cs="Times New Roman"/>
                <w:color w:val="000000" w:themeColor="text1"/>
                <w:szCs w:val="24"/>
                <w:lang w:val="en-GB"/>
              </w:rPr>
              <w:t xml:space="preserve">/ </w:t>
            </w:r>
            <w:r w:rsidR="00D7025F" w:rsidRPr="00872BE1">
              <w:rPr>
                <w:rFonts w:eastAsia="Times New Roman" w:cs="Times New Roman"/>
                <w:color w:val="000000" w:themeColor="text1"/>
                <w:szCs w:val="24"/>
                <w:lang w:val="en-GB"/>
              </w:rPr>
              <w:t xml:space="preserve">attended </w:t>
            </w:r>
            <w:r w:rsidR="00C24DA5" w:rsidRPr="00872BE1">
              <w:rPr>
                <w:rFonts w:eastAsia="Times New Roman" w:cs="Times New Roman"/>
                <w:color w:val="000000" w:themeColor="text1"/>
                <w:szCs w:val="24"/>
                <w:lang w:val="en-GB"/>
              </w:rPr>
              <w:t xml:space="preserve">related to statistics </w:t>
            </w:r>
            <w:r w:rsidR="00614850" w:rsidRPr="00872BE1">
              <w:rPr>
                <w:rFonts w:eastAsia="Times New Roman" w:cs="Times New Roman"/>
                <w:color w:val="000000" w:themeColor="text1"/>
                <w:szCs w:val="24"/>
                <w:lang w:val="en-GB"/>
              </w:rPr>
              <w:t>and share country experiences at OIC and international level.</w:t>
            </w:r>
          </w:p>
          <w:p w14:paraId="702131B5" w14:textId="77777777" w:rsidR="00B72A45" w:rsidRPr="00872BE1" w:rsidRDefault="00B72A45" w:rsidP="00B72A45">
            <w:pPr>
              <w:pStyle w:val="ListParagraph"/>
              <w:rPr>
                <w:rFonts w:eastAsia="Times New Roman" w:cs="Times New Roman"/>
                <w:color w:val="000000"/>
                <w:szCs w:val="24"/>
                <w:lang w:val="en-GB"/>
              </w:rPr>
            </w:pPr>
          </w:p>
          <w:p w14:paraId="78C42D45" w14:textId="4D076619" w:rsidR="00B72A45" w:rsidRPr="00872BE1" w:rsidRDefault="00B72A45" w:rsidP="00B72A45">
            <w:pPr>
              <w:pStyle w:val="ListParagraph"/>
              <w:spacing w:before="0" w:line="240" w:lineRule="auto"/>
              <w:ind w:left="316"/>
              <w:jc w:val="left"/>
              <w:rPr>
                <w:rFonts w:eastAsia="Times New Roman" w:cs="Times New Roman"/>
                <w:color w:val="000000"/>
                <w:szCs w:val="24"/>
                <w:lang w:val="en-GB"/>
              </w:rPr>
            </w:pPr>
          </w:p>
        </w:tc>
      </w:tr>
      <w:tr w:rsidR="0088621F" w:rsidRPr="00872BE1" w14:paraId="7B2323B1" w14:textId="77777777" w:rsidTr="000C1FA8">
        <w:tc>
          <w:tcPr>
            <w:tcW w:w="163" w:type="pct"/>
            <w:vMerge/>
            <w:shd w:val="clear" w:color="auto" w:fill="auto"/>
          </w:tcPr>
          <w:p w14:paraId="237FBB9B"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764CF416"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shd w:val="clear" w:color="auto" w:fill="auto"/>
          </w:tcPr>
          <w:p w14:paraId="013CD47A" w14:textId="77777777" w:rsidR="0088621F" w:rsidRPr="00872BE1" w:rsidRDefault="0088621F" w:rsidP="0088621F">
            <w:pPr>
              <w:spacing w:before="60" w:line="240" w:lineRule="auto"/>
              <w:rPr>
                <w:rFonts w:eastAsia="Times New Roman" w:cs="Times New Roman"/>
                <w:color w:val="000000"/>
                <w:szCs w:val="24"/>
                <w:lang w:val="en-GB"/>
              </w:rPr>
            </w:pPr>
          </w:p>
        </w:tc>
        <w:tc>
          <w:tcPr>
            <w:tcW w:w="1531" w:type="pct"/>
            <w:shd w:val="clear" w:color="auto" w:fill="auto"/>
          </w:tcPr>
          <w:p w14:paraId="15AFEFC4" w14:textId="71C8475A" w:rsidR="0088621F" w:rsidRPr="00872BE1" w:rsidRDefault="0088621F" w:rsidP="00C24DA5">
            <w:p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00751469" w:rsidRPr="00872BE1">
              <w:rPr>
                <w:rFonts w:eastAsia="Times New Roman" w:cs="Times New Roman"/>
                <w:i/>
                <w:iCs/>
                <w:color w:val="000000"/>
                <w:szCs w:val="24"/>
                <w:lang w:val="en-GB"/>
              </w:rPr>
              <w:t xml:space="preserve"> </w:t>
            </w:r>
            <w:r w:rsidRPr="00872BE1">
              <w:rPr>
                <w:rFonts w:eastAsia="Times New Roman" w:cs="Times New Roman"/>
                <w:color w:val="000000"/>
                <w:szCs w:val="24"/>
                <w:lang w:val="en-GB"/>
              </w:rPr>
              <w:t>is expected to:</w:t>
            </w:r>
          </w:p>
          <w:p w14:paraId="198DE276" w14:textId="10EBBA4D" w:rsidR="0088621F" w:rsidRPr="00872BE1" w:rsidRDefault="00751469" w:rsidP="00751469">
            <w:pPr>
              <w:pStyle w:val="ListParagraph"/>
              <w:numPr>
                <w:ilvl w:val="0"/>
                <w:numId w:val="4"/>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Convene </w:t>
            </w:r>
            <w:r w:rsidR="0088621F" w:rsidRPr="00872BE1">
              <w:rPr>
                <w:rFonts w:eastAsia="Times New Roman" w:cs="Times New Roman"/>
                <w:color w:val="000000"/>
                <w:szCs w:val="24"/>
                <w:lang w:val="en-GB"/>
              </w:rPr>
              <w:t xml:space="preserve">the Annual Sessions and Follow-Up Meetings of </w:t>
            </w:r>
            <w:r w:rsidRPr="00872BE1">
              <w:rPr>
                <w:rFonts w:eastAsia="Times New Roman" w:cs="Times New Roman"/>
                <w:color w:val="000000"/>
                <w:szCs w:val="24"/>
                <w:lang w:val="en-GB"/>
              </w:rPr>
              <w:t xml:space="preserve">the </w:t>
            </w:r>
            <w:r w:rsidR="0088621F" w:rsidRPr="00872BE1">
              <w:rPr>
                <w:rFonts w:eastAsia="Times New Roman" w:cs="Times New Roman"/>
                <w:color w:val="000000"/>
                <w:szCs w:val="24"/>
                <w:lang w:val="en-GB"/>
              </w:rPr>
              <w:t>OIC-StatCom to advance the cooperation and collaboration among the OIC-StatCom members</w:t>
            </w:r>
            <w:r w:rsidRPr="00872BE1">
              <w:rPr>
                <w:rFonts w:eastAsia="Times New Roman" w:cs="Times New Roman"/>
                <w:color w:val="000000"/>
                <w:szCs w:val="24"/>
                <w:lang w:val="en-GB"/>
              </w:rPr>
              <w:t>.</w:t>
            </w:r>
          </w:p>
          <w:p w14:paraId="733586F1" w14:textId="77777777" w:rsidR="0088621F" w:rsidRPr="00872BE1" w:rsidRDefault="0088621F" w:rsidP="0088621F">
            <w:pPr>
              <w:pStyle w:val="ListParagraph"/>
              <w:spacing w:before="60" w:line="240" w:lineRule="auto"/>
              <w:ind w:left="284"/>
              <w:rPr>
                <w:rFonts w:eastAsia="Times New Roman" w:cs="Times New Roman"/>
                <w:color w:val="000000"/>
                <w:szCs w:val="24"/>
                <w:lang w:val="en-GB"/>
              </w:rPr>
            </w:pPr>
          </w:p>
          <w:p w14:paraId="593D0824" w14:textId="3CD14277" w:rsidR="009C4BCF" w:rsidRPr="00872BE1" w:rsidRDefault="0088621F" w:rsidP="00100FBE">
            <w:pPr>
              <w:pStyle w:val="ListParagraph"/>
              <w:numPr>
                <w:ilvl w:val="0"/>
                <w:numId w:val="4"/>
              </w:numPr>
              <w:spacing w:before="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Enact new MoUs or renew the previously signed MoUs</w:t>
            </w:r>
            <w:r w:rsidR="00100FBE" w:rsidRPr="00872BE1">
              <w:rPr>
                <w:rFonts w:eastAsia="Times New Roman" w:cs="Times New Roman"/>
                <w:color w:val="000000"/>
                <w:szCs w:val="24"/>
                <w:lang w:val="en-GB"/>
              </w:rPr>
              <w:t xml:space="preserve"> </w:t>
            </w:r>
            <w:r w:rsidRPr="00872BE1">
              <w:rPr>
                <w:rFonts w:eastAsia="Times New Roman" w:cs="Times New Roman"/>
                <w:color w:val="000000"/>
                <w:szCs w:val="24"/>
                <w:lang w:val="en-GB"/>
              </w:rPr>
              <w:t>with the national, regional, and international statistical organisations, where necessary, to concretise the cooperation and collaboration efforts and increase synergies for the benefit of OIC-StatCom members.</w:t>
            </w:r>
          </w:p>
        </w:tc>
        <w:tc>
          <w:tcPr>
            <w:tcW w:w="611" w:type="pct"/>
            <w:shd w:val="clear" w:color="auto" w:fill="auto"/>
          </w:tcPr>
          <w:p w14:paraId="156E37DB" w14:textId="77777777" w:rsidR="0088621F" w:rsidRPr="00872BE1" w:rsidRDefault="0088621F" w:rsidP="0088621F">
            <w:pPr>
              <w:spacing w:before="60" w:line="240" w:lineRule="auto"/>
              <w:rPr>
                <w:rFonts w:eastAsia="Times New Roman" w:cs="Times New Roman"/>
                <w:color w:val="000000"/>
                <w:szCs w:val="24"/>
                <w:lang w:val="en-GB"/>
              </w:rPr>
            </w:pPr>
          </w:p>
          <w:p w14:paraId="406179D1" w14:textId="1C75DAA4" w:rsidR="003F77B4" w:rsidRPr="00872BE1" w:rsidRDefault="002D7054" w:rsidP="000C512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768B15AC" w14:textId="27C3C2D5" w:rsidR="003F77B4" w:rsidRPr="00872BE1" w:rsidRDefault="00B925B6" w:rsidP="003F77B4">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50CB6404" w14:textId="58097E5F" w:rsidR="0088621F" w:rsidRPr="00872BE1" w:rsidRDefault="0088621F" w:rsidP="00E2664F">
            <w:pPr>
              <w:pStyle w:val="NoSpacing"/>
              <w:rPr>
                <w:lang w:val="en-GB"/>
              </w:rPr>
            </w:pPr>
          </w:p>
          <w:p w14:paraId="2C51AB64" w14:textId="37EA223A" w:rsidR="00E2664F" w:rsidRPr="00872BE1" w:rsidRDefault="00E2664F" w:rsidP="00E2664F">
            <w:pPr>
              <w:pStyle w:val="NoSpacing"/>
              <w:rPr>
                <w:lang w:val="en-GB"/>
              </w:rPr>
            </w:pPr>
          </w:p>
          <w:p w14:paraId="41E53FC5" w14:textId="77777777" w:rsidR="002D7054" w:rsidRPr="00872BE1" w:rsidRDefault="002D7054" w:rsidP="002D705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21F1612A" w14:textId="7F5CD77D" w:rsidR="003F77B4" w:rsidRPr="00872BE1" w:rsidRDefault="00B925B6" w:rsidP="00C24DA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44293BE2"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tc>
        <w:tc>
          <w:tcPr>
            <w:tcW w:w="1230" w:type="pct"/>
          </w:tcPr>
          <w:p w14:paraId="7CEB2CB5"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651F1343"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4B73DE4F" w14:textId="6ABAA393" w:rsidR="00E2664F" w:rsidRPr="00872BE1" w:rsidRDefault="00751469" w:rsidP="00751469">
            <w:pPr>
              <w:pStyle w:val="ListParagraph"/>
              <w:numPr>
                <w:ilvl w:val="0"/>
                <w:numId w:val="15"/>
              </w:numPr>
              <w:spacing w:before="6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Convening of </w:t>
            </w:r>
            <w:r w:rsidR="0088621F" w:rsidRPr="00872BE1">
              <w:rPr>
                <w:rFonts w:eastAsia="Times New Roman" w:cs="Times New Roman"/>
                <w:color w:val="000000"/>
                <w:szCs w:val="24"/>
                <w:lang w:val="en-GB"/>
              </w:rPr>
              <w:t>Annual Session</w:t>
            </w:r>
            <w:r w:rsidR="00C50732" w:rsidRPr="00872BE1">
              <w:rPr>
                <w:rFonts w:eastAsia="Times New Roman" w:cs="Times New Roman"/>
                <w:color w:val="000000"/>
                <w:szCs w:val="24"/>
                <w:lang w:val="en-GB"/>
              </w:rPr>
              <w:t>s</w:t>
            </w:r>
            <w:r w:rsidR="0088621F" w:rsidRPr="00872BE1">
              <w:rPr>
                <w:rFonts w:eastAsia="Times New Roman" w:cs="Times New Roman"/>
                <w:color w:val="000000"/>
                <w:szCs w:val="24"/>
                <w:lang w:val="en-GB"/>
              </w:rPr>
              <w:t xml:space="preserve"> and Follow-up Meeting</w:t>
            </w:r>
            <w:r w:rsidR="00C50732" w:rsidRPr="00872BE1">
              <w:rPr>
                <w:rFonts w:eastAsia="Times New Roman" w:cs="Times New Roman"/>
                <w:color w:val="000000"/>
                <w:szCs w:val="24"/>
                <w:lang w:val="en-GB"/>
              </w:rPr>
              <w:t>s</w:t>
            </w:r>
            <w:r w:rsidR="0088621F" w:rsidRPr="00872BE1">
              <w:rPr>
                <w:rFonts w:eastAsia="Times New Roman" w:cs="Times New Roman"/>
                <w:color w:val="000000"/>
                <w:szCs w:val="24"/>
                <w:lang w:val="en-GB"/>
              </w:rPr>
              <w:t xml:space="preserve"> of the OIC-StatCom</w:t>
            </w:r>
            <w:r w:rsidRPr="00872BE1">
              <w:rPr>
                <w:rFonts w:eastAsia="Times New Roman" w:cs="Times New Roman"/>
                <w:color w:val="000000"/>
                <w:szCs w:val="24"/>
                <w:lang w:val="en-GB"/>
              </w:rPr>
              <w:t xml:space="preserve"> by ex-officio members. </w:t>
            </w:r>
          </w:p>
          <w:p w14:paraId="04B862A8" w14:textId="66D0B72E" w:rsidR="000C5124" w:rsidRPr="00872BE1" w:rsidRDefault="000C5124" w:rsidP="000C5124">
            <w:pPr>
              <w:pStyle w:val="ListParagraph"/>
              <w:spacing w:before="60" w:line="240" w:lineRule="auto"/>
              <w:ind w:left="316"/>
              <w:jc w:val="left"/>
              <w:rPr>
                <w:rFonts w:eastAsia="Times New Roman" w:cs="Times New Roman"/>
                <w:color w:val="000000"/>
                <w:szCs w:val="24"/>
                <w:lang w:val="en-GB"/>
              </w:rPr>
            </w:pPr>
          </w:p>
          <w:p w14:paraId="7BDA2750" w14:textId="2CD656A5" w:rsidR="00733B90" w:rsidRPr="00872BE1" w:rsidRDefault="0069732F" w:rsidP="001728CB">
            <w:pPr>
              <w:pStyle w:val="ListParagraph"/>
              <w:numPr>
                <w:ilvl w:val="0"/>
                <w:numId w:val="15"/>
              </w:numPr>
              <w:spacing w:before="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Number of </w:t>
            </w:r>
            <w:r w:rsidR="00AA710B" w:rsidRPr="00872BE1">
              <w:rPr>
                <w:rFonts w:eastAsia="Times New Roman" w:cs="Times New Roman"/>
                <w:color w:val="000000"/>
                <w:szCs w:val="24"/>
                <w:lang w:val="en-GB"/>
              </w:rPr>
              <w:t xml:space="preserve">statistical </w:t>
            </w:r>
            <w:r w:rsidRPr="00872BE1">
              <w:rPr>
                <w:rFonts w:eastAsia="Times New Roman" w:cs="Times New Roman"/>
                <w:color w:val="000000"/>
                <w:szCs w:val="24"/>
                <w:lang w:val="en-GB"/>
              </w:rPr>
              <w:t>cooperation agreements related to statistics (MoUs or documents of similar nature) signed and/or renewed with the national, regional, and international statistical organisations</w:t>
            </w:r>
            <w:r w:rsidR="0088621F" w:rsidRPr="00872BE1">
              <w:rPr>
                <w:rFonts w:eastAsia="Times New Roman" w:cs="Times New Roman"/>
                <w:color w:val="000000"/>
                <w:szCs w:val="24"/>
                <w:lang w:val="en-GB"/>
              </w:rPr>
              <w:t>.</w:t>
            </w:r>
          </w:p>
        </w:tc>
      </w:tr>
      <w:tr w:rsidR="0088621F" w:rsidRPr="00872BE1" w14:paraId="4B92D8CC" w14:textId="77777777" w:rsidTr="000C1FA8">
        <w:tc>
          <w:tcPr>
            <w:tcW w:w="163" w:type="pct"/>
            <w:vMerge w:val="restart"/>
            <w:shd w:val="clear" w:color="auto" w:fill="auto"/>
          </w:tcPr>
          <w:p w14:paraId="0E1D326B" w14:textId="77777777" w:rsidR="0088621F" w:rsidRPr="00872BE1" w:rsidRDefault="0088621F" w:rsidP="0088621F">
            <w:pPr>
              <w:spacing w:before="60" w:line="240" w:lineRule="auto"/>
              <w:jc w:val="center"/>
              <w:rPr>
                <w:rFonts w:eastAsia="Times New Roman" w:cs="Times New Roman"/>
                <w:b/>
                <w:bCs/>
                <w:color w:val="000000"/>
                <w:szCs w:val="24"/>
                <w:lang w:val="en-GB"/>
              </w:rPr>
            </w:pPr>
            <w:r w:rsidRPr="00872BE1">
              <w:rPr>
                <w:rFonts w:cs="Times New Roman"/>
                <w:b/>
                <w:bCs/>
                <w:color w:val="000000"/>
                <w:szCs w:val="24"/>
                <w:lang w:val="en-GB"/>
              </w:rPr>
              <w:t>2</w:t>
            </w:r>
          </w:p>
        </w:tc>
        <w:tc>
          <w:tcPr>
            <w:tcW w:w="576" w:type="pct"/>
            <w:vMerge w:val="restart"/>
            <w:shd w:val="clear" w:color="auto" w:fill="auto"/>
          </w:tcPr>
          <w:p w14:paraId="1123E2C1" w14:textId="77777777" w:rsidR="0088621F" w:rsidRPr="00872BE1" w:rsidRDefault="0088621F" w:rsidP="0088621F">
            <w:pPr>
              <w:spacing w:before="60" w:line="240" w:lineRule="auto"/>
              <w:rPr>
                <w:rFonts w:eastAsia="Times New Roman" w:cs="Times New Roman"/>
                <w:b/>
                <w:bCs/>
                <w:color w:val="000000"/>
                <w:szCs w:val="24"/>
                <w:lang w:val="en-GB"/>
              </w:rPr>
            </w:pPr>
            <w:r w:rsidRPr="00872BE1">
              <w:rPr>
                <w:rFonts w:cs="Times New Roman"/>
                <w:b/>
                <w:bCs/>
                <w:color w:val="000000"/>
                <w:szCs w:val="24"/>
                <w:lang w:val="en-GB"/>
              </w:rPr>
              <w:t>Statistical Capacity Development</w:t>
            </w:r>
          </w:p>
        </w:tc>
        <w:tc>
          <w:tcPr>
            <w:tcW w:w="888" w:type="pct"/>
            <w:vMerge w:val="restart"/>
            <w:shd w:val="clear" w:color="auto" w:fill="auto"/>
          </w:tcPr>
          <w:p w14:paraId="2F1305E4" w14:textId="264C7A2B" w:rsidR="00A870ED" w:rsidRPr="00872BE1" w:rsidRDefault="0088621F" w:rsidP="001728CB">
            <w:pPr>
              <w:spacing w:before="60" w:line="240" w:lineRule="auto"/>
              <w:jc w:val="left"/>
              <w:rPr>
                <w:rFonts w:eastAsia="Times New Roman" w:cs="Times New Roman"/>
                <w:color w:val="000000"/>
                <w:szCs w:val="24"/>
                <w:lang w:val="en-GB"/>
              </w:rPr>
            </w:pPr>
            <w:r w:rsidRPr="00872BE1">
              <w:rPr>
                <w:rFonts w:cs="Times New Roman"/>
                <w:color w:val="000000"/>
                <w:szCs w:val="24"/>
                <w:lang w:val="en-GB"/>
              </w:rPr>
              <w:t>2.1. Ensure that statistical needs and capacities of NSSs of OIC member countries are identified based on the international frameworks.</w:t>
            </w:r>
          </w:p>
        </w:tc>
        <w:tc>
          <w:tcPr>
            <w:tcW w:w="1531" w:type="pct"/>
            <w:shd w:val="clear" w:color="auto" w:fill="auto"/>
          </w:tcPr>
          <w:p w14:paraId="07D5CF87" w14:textId="77777777" w:rsidR="0088621F" w:rsidRPr="00872BE1" w:rsidRDefault="0088621F" w:rsidP="00AA710B">
            <w:p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xml:space="preserve"> is expected to:</w:t>
            </w:r>
          </w:p>
          <w:p w14:paraId="5C899AD0" w14:textId="332F3F13" w:rsidR="001728CB" w:rsidRPr="00872BE1" w:rsidRDefault="0088621F" w:rsidP="00A13E16">
            <w:pPr>
              <w:pStyle w:val="ListParagraph"/>
              <w:numPr>
                <w:ilvl w:val="0"/>
                <w:numId w:val="9"/>
              </w:numPr>
              <w:spacing w:before="60" w:after="0" w:line="240" w:lineRule="auto"/>
              <w:ind w:left="284" w:hanging="284"/>
              <w:jc w:val="left"/>
              <w:rPr>
                <w:rFonts w:eastAsia="Times New Roman" w:cs="Times New Roman"/>
                <w:szCs w:val="24"/>
                <w:lang w:val="en-GB"/>
              </w:rPr>
            </w:pPr>
            <w:r w:rsidRPr="00872BE1">
              <w:rPr>
                <w:rFonts w:eastAsia="Times New Roman" w:cs="Times New Roman"/>
                <w:color w:val="000000"/>
                <w:szCs w:val="24"/>
                <w:lang w:val="en-GB"/>
              </w:rPr>
              <w:t xml:space="preserve">Conduct a survey biennially to identify </w:t>
            </w:r>
            <w:r w:rsidR="00761B89" w:rsidRPr="00872BE1">
              <w:rPr>
                <w:rFonts w:eastAsia="Times New Roman" w:cs="Times New Roman"/>
                <w:color w:val="000000" w:themeColor="text1"/>
                <w:szCs w:val="24"/>
                <w:lang w:val="en-GB"/>
              </w:rPr>
              <w:t xml:space="preserve">the </w:t>
            </w:r>
            <w:r w:rsidRPr="00872BE1">
              <w:rPr>
                <w:rFonts w:eastAsia="Times New Roman" w:cs="Times New Roman"/>
                <w:color w:val="000000"/>
                <w:szCs w:val="24"/>
                <w:lang w:val="en-GB"/>
              </w:rPr>
              <w:t xml:space="preserve">statistical needs and capacities of the OIC-StatCom members based on Classification of Statistical Activities (CSA </w:t>
            </w:r>
            <w:r w:rsidR="00A13E16" w:rsidRPr="00872BE1">
              <w:rPr>
                <w:rFonts w:eastAsia="Times New Roman" w:cs="Times New Roman"/>
                <w:color w:val="000000"/>
                <w:szCs w:val="24"/>
                <w:lang w:val="en-GB"/>
              </w:rPr>
              <w:t>Version</w:t>
            </w:r>
            <w:r w:rsidRPr="00872BE1">
              <w:rPr>
                <w:rFonts w:eastAsia="Times New Roman" w:cs="Times New Roman"/>
                <w:color w:val="000000"/>
                <w:szCs w:val="24"/>
                <w:lang w:val="en-GB"/>
              </w:rPr>
              <w:t xml:space="preserve"> </w:t>
            </w:r>
            <w:r w:rsidR="001E3869" w:rsidRPr="00872BE1">
              <w:rPr>
                <w:rFonts w:eastAsia="Times New Roman" w:cs="Times New Roman"/>
                <w:color w:val="000000"/>
                <w:szCs w:val="24"/>
                <w:lang w:val="en-GB"/>
              </w:rPr>
              <w:t>2</w:t>
            </w:r>
            <w:r w:rsidR="000C5124" w:rsidRPr="00872BE1">
              <w:rPr>
                <w:rFonts w:eastAsia="Times New Roman" w:cs="Times New Roman"/>
                <w:color w:val="000000"/>
                <w:szCs w:val="24"/>
                <w:lang w:val="en-GB"/>
              </w:rPr>
              <w:t>.0</w:t>
            </w:r>
            <w:r w:rsidRPr="00872BE1">
              <w:rPr>
                <w:rFonts w:eastAsia="Times New Roman" w:cs="Times New Roman"/>
                <w:color w:val="000000"/>
                <w:szCs w:val="24"/>
                <w:lang w:val="en-GB"/>
              </w:rPr>
              <w:t xml:space="preserve">, </w:t>
            </w:r>
            <w:r w:rsidR="008139A4" w:rsidRPr="00872BE1">
              <w:rPr>
                <w:rFonts w:eastAsia="Times New Roman" w:cs="Times New Roman"/>
                <w:color w:val="000000"/>
                <w:szCs w:val="24"/>
                <w:lang w:val="en-GB"/>
              </w:rPr>
              <w:t>Dec</w:t>
            </w:r>
            <w:r w:rsidRPr="00872BE1">
              <w:rPr>
                <w:rFonts w:eastAsia="Times New Roman" w:cs="Times New Roman"/>
                <w:color w:val="000000"/>
                <w:szCs w:val="24"/>
                <w:lang w:val="en-GB"/>
              </w:rPr>
              <w:t>. 20</w:t>
            </w:r>
            <w:r w:rsidR="008139A4" w:rsidRPr="00872BE1">
              <w:rPr>
                <w:rFonts w:eastAsia="Times New Roman" w:cs="Times New Roman"/>
                <w:color w:val="000000"/>
                <w:szCs w:val="24"/>
                <w:lang w:val="en-GB"/>
              </w:rPr>
              <w:t>23</w:t>
            </w:r>
            <w:r w:rsidRPr="00872BE1">
              <w:rPr>
                <w:rFonts w:eastAsia="Times New Roman" w:cs="Times New Roman"/>
                <w:color w:val="000000"/>
                <w:szCs w:val="24"/>
                <w:lang w:val="en-GB"/>
              </w:rPr>
              <w:t>), prioritised SDGs, and professional skills for official statisticians.</w:t>
            </w:r>
          </w:p>
          <w:p w14:paraId="1C36FFE6" w14:textId="42EFB55C" w:rsidR="00D437ED" w:rsidRPr="00872BE1" w:rsidRDefault="00D437ED" w:rsidP="00D437ED">
            <w:pPr>
              <w:spacing w:before="0" w:after="0" w:line="240" w:lineRule="auto"/>
              <w:jc w:val="left"/>
              <w:rPr>
                <w:rFonts w:eastAsia="Times New Roman" w:cs="Times New Roman"/>
                <w:color w:val="000000"/>
                <w:szCs w:val="24"/>
                <w:lang w:val="en-GB"/>
              </w:rPr>
            </w:pPr>
          </w:p>
          <w:p w14:paraId="010D5401" w14:textId="775C6C13" w:rsidR="00B72A45" w:rsidRPr="00872BE1" w:rsidRDefault="00B72A45" w:rsidP="00D437ED">
            <w:pPr>
              <w:spacing w:before="0" w:after="0" w:line="240" w:lineRule="auto"/>
              <w:jc w:val="left"/>
              <w:rPr>
                <w:rFonts w:eastAsia="Times New Roman" w:cs="Times New Roman"/>
                <w:color w:val="000000"/>
                <w:szCs w:val="24"/>
                <w:lang w:val="en-GB"/>
              </w:rPr>
            </w:pPr>
          </w:p>
          <w:p w14:paraId="2FAAFA35" w14:textId="0105EBB9" w:rsidR="00B72A45" w:rsidRPr="00872BE1" w:rsidRDefault="00B72A45" w:rsidP="00D437ED">
            <w:pPr>
              <w:spacing w:before="0" w:after="0" w:line="240" w:lineRule="auto"/>
              <w:jc w:val="left"/>
              <w:rPr>
                <w:rFonts w:eastAsia="Times New Roman" w:cs="Times New Roman"/>
                <w:color w:val="000000"/>
                <w:szCs w:val="24"/>
                <w:lang w:val="en-GB"/>
              </w:rPr>
            </w:pPr>
          </w:p>
          <w:p w14:paraId="5B30BCC5" w14:textId="77777777" w:rsidR="00A13E16" w:rsidRPr="00872BE1" w:rsidRDefault="00A13E16" w:rsidP="00D437ED">
            <w:pPr>
              <w:spacing w:before="0" w:after="0" w:line="240" w:lineRule="auto"/>
              <w:jc w:val="left"/>
              <w:rPr>
                <w:rFonts w:eastAsia="Times New Roman" w:cs="Times New Roman"/>
                <w:color w:val="000000"/>
                <w:szCs w:val="24"/>
                <w:lang w:val="en-GB"/>
              </w:rPr>
            </w:pPr>
          </w:p>
          <w:p w14:paraId="487BFF84" w14:textId="77777777" w:rsidR="00DD65C1" w:rsidRPr="00872BE1" w:rsidRDefault="00DD65C1" w:rsidP="00D437ED">
            <w:pPr>
              <w:spacing w:before="0" w:after="0" w:line="240" w:lineRule="auto"/>
              <w:jc w:val="left"/>
              <w:rPr>
                <w:rFonts w:eastAsia="Times New Roman" w:cs="Times New Roman"/>
                <w:color w:val="000000"/>
                <w:szCs w:val="24"/>
                <w:lang w:val="en-GB"/>
              </w:rPr>
            </w:pPr>
          </w:p>
          <w:p w14:paraId="023A900D" w14:textId="2DAB35AD" w:rsidR="00D437ED" w:rsidRPr="00872BE1" w:rsidRDefault="00D437ED" w:rsidP="00D437ED">
            <w:pPr>
              <w:spacing w:before="0" w:after="0" w:line="240" w:lineRule="auto"/>
              <w:jc w:val="left"/>
              <w:rPr>
                <w:rFonts w:eastAsia="Times New Roman" w:cs="Times New Roman"/>
                <w:color w:val="000000"/>
                <w:szCs w:val="24"/>
                <w:lang w:val="en-GB"/>
              </w:rPr>
            </w:pPr>
          </w:p>
        </w:tc>
        <w:tc>
          <w:tcPr>
            <w:tcW w:w="611" w:type="pct"/>
            <w:shd w:val="clear" w:color="auto" w:fill="auto"/>
          </w:tcPr>
          <w:p w14:paraId="1BB4E9FD" w14:textId="77777777" w:rsidR="0088621F" w:rsidRPr="00872BE1" w:rsidRDefault="0088621F" w:rsidP="00AA710B">
            <w:pPr>
              <w:spacing w:before="60" w:line="240" w:lineRule="auto"/>
              <w:jc w:val="left"/>
              <w:rPr>
                <w:rFonts w:eastAsia="Times New Roman" w:cs="Times New Roman"/>
                <w:color w:val="000000"/>
                <w:szCs w:val="24"/>
                <w:lang w:val="en-GB"/>
              </w:rPr>
            </w:pPr>
          </w:p>
          <w:p w14:paraId="322FA84B" w14:textId="14A2EDC8" w:rsidR="0088621F" w:rsidRPr="00872BE1" w:rsidRDefault="0088621F" w:rsidP="00A13E16">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1E3869" w:rsidRPr="00872BE1">
              <w:rPr>
                <w:rFonts w:eastAsia="Times New Roman" w:cs="Times New Roman"/>
                <w:color w:val="000000"/>
                <w:szCs w:val="24"/>
                <w:lang w:val="en-GB"/>
              </w:rPr>
              <w:t>7</w:t>
            </w:r>
            <w:r w:rsidR="00A13E16" w:rsidRPr="00872BE1">
              <w:rPr>
                <w:rFonts w:eastAsia="Times New Roman" w:cs="Times New Roman"/>
                <w:color w:val="000000"/>
                <w:szCs w:val="24"/>
                <w:lang w:val="en-GB"/>
              </w:rPr>
              <w:t xml:space="preserve"> &amp; </w:t>
            </w:r>
            <w:r w:rsidRPr="00872BE1">
              <w:rPr>
                <w:rFonts w:eastAsia="Times New Roman" w:cs="Times New Roman"/>
                <w:color w:val="000000"/>
                <w:szCs w:val="24"/>
                <w:lang w:val="en-GB"/>
              </w:rPr>
              <w:t>202</w:t>
            </w:r>
            <w:r w:rsidR="001E3869" w:rsidRPr="00872BE1">
              <w:rPr>
                <w:rFonts w:eastAsia="Times New Roman" w:cs="Times New Roman"/>
                <w:color w:val="000000"/>
                <w:szCs w:val="24"/>
                <w:lang w:val="en-GB"/>
              </w:rPr>
              <w:t>9</w:t>
            </w:r>
          </w:p>
        </w:tc>
        <w:tc>
          <w:tcPr>
            <w:tcW w:w="1230" w:type="pct"/>
          </w:tcPr>
          <w:p w14:paraId="69581112" w14:textId="77777777" w:rsidR="0088621F" w:rsidRPr="00872BE1" w:rsidRDefault="0088621F" w:rsidP="00AA710B">
            <w:pPr>
              <w:spacing w:before="60" w:line="240" w:lineRule="auto"/>
              <w:jc w:val="left"/>
              <w:rPr>
                <w:rFonts w:eastAsia="Times New Roman" w:cs="Times New Roman"/>
                <w:color w:val="000000"/>
                <w:szCs w:val="24"/>
                <w:lang w:val="en-GB"/>
              </w:rPr>
            </w:pPr>
          </w:p>
          <w:p w14:paraId="3C0FF766" w14:textId="18A11953" w:rsidR="0093406F" w:rsidRPr="00872BE1" w:rsidRDefault="00AE21A0" w:rsidP="001728CB">
            <w:pPr>
              <w:pStyle w:val="ListParagraph"/>
              <w:numPr>
                <w:ilvl w:val="0"/>
                <w:numId w:val="16"/>
              </w:numPr>
              <w:spacing w:before="60" w:line="240" w:lineRule="auto"/>
              <w:ind w:left="316" w:hanging="284"/>
              <w:jc w:val="left"/>
              <w:rPr>
                <w:rFonts w:eastAsia="Times New Roman" w:cs="Times New Roman"/>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88621F" w:rsidRPr="00872BE1">
              <w:rPr>
                <w:rFonts w:eastAsia="Times New Roman" w:cs="Times New Roman"/>
                <w:color w:val="000000"/>
                <w:szCs w:val="24"/>
                <w:lang w:val="en-GB"/>
              </w:rPr>
              <w:t xml:space="preserve">the </w:t>
            </w:r>
            <w:r w:rsidR="00AA710B" w:rsidRPr="00872BE1">
              <w:rPr>
                <w:rFonts w:eastAsia="Times New Roman" w:cs="Times New Roman"/>
                <w:color w:val="000000"/>
                <w:szCs w:val="24"/>
                <w:lang w:val="en-GB"/>
              </w:rPr>
              <w:t xml:space="preserve">updated Biennial </w:t>
            </w:r>
            <w:r w:rsidR="0088621F" w:rsidRPr="00872BE1">
              <w:rPr>
                <w:rFonts w:eastAsia="Times New Roman" w:cs="Times New Roman"/>
                <w:color w:val="000000"/>
                <w:szCs w:val="24"/>
                <w:lang w:val="en-GB"/>
              </w:rPr>
              <w:t xml:space="preserve">Statistical Capacity Building </w:t>
            </w:r>
            <w:r w:rsidR="00AA710B" w:rsidRPr="00872BE1">
              <w:rPr>
                <w:rFonts w:eastAsia="Times New Roman" w:cs="Times New Roman"/>
                <w:color w:val="000000"/>
                <w:szCs w:val="24"/>
                <w:lang w:val="en-GB"/>
              </w:rPr>
              <w:t xml:space="preserve">(StatCaB) </w:t>
            </w:r>
            <w:r w:rsidR="0088621F" w:rsidRPr="00872BE1">
              <w:rPr>
                <w:rFonts w:eastAsia="Times New Roman" w:cs="Times New Roman"/>
                <w:color w:val="000000"/>
                <w:szCs w:val="24"/>
                <w:lang w:val="en-GB"/>
              </w:rPr>
              <w:t xml:space="preserve">Programme </w:t>
            </w:r>
            <w:r w:rsidR="00AA710B" w:rsidRPr="00872BE1">
              <w:rPr>
                <w:rFonts w:eastAsia="Times New Roman" w:cs="Times New Roman"/>
                <w:color w:val="000000"/>
                <w:szCs w:val="24"/>
                <w:lang w:val="en-GB"/>
              </w:rPr>
              <w:t>S</w:t>
            </w:r>
            <w:r w:rsidR="0088621F" w:rsidRPr="00872BE1">
              <w:rPr>
                <w:rFonts w:eastAsia="Times New Roman" w:cs="Times New Roman"/>
                <w:color w:val="000000"/>
                <w:szCs w:val="24"/>
                <w:lang w:val="en-GB"/>
              </w:rPr>
              <w:t>urvey</w:t>
            </w:r>
            <w:r w:rsidR="00761B89" w:rsidRPr="00872BE1">
              <w:rPr>
                <w:rFonts w:eastAsia="Times New Roman" w:cs="Times New Roman"/>
                <w:color w:val="000000"/>
                <w:szCs w:val="24"/>
                <w:lang w:val="en-GB"/>
              </w:rPr>
              <w:t xml:space="preserve"> </w:t>
            </w:r>
            <w:r w:rsidR="00AA710B" w:rsidRPr="00872BE1">
              <w:rPr>
                <w:rFonts w:eastAsia="Times New Roman" w:cs="Times New Roman"/>
                <w:color w:val="000000"/>
                <w:szCs w:val="24"/>
                <w:lang w:val="en-GB"/>
              </w:rPr>
              <w:t>and its timely circulation to the constituents of the NSSs</w:t>
            </w:r>
            <w:r w:rsidR="0088621F" w:rsidRPr="00872BE1">
              <w:rPr>
                <w:rFonts w:eastAsia="Times New Roman" w:cs="Times New Roman"/>
                <w:color w:val="000000"/>
                <w:szCs w:val="24"/>
                <w:lang w:val="en-GB"/>
              </w:rPr>
              <w:t>.</w:t>
            </w:r>
          </w:p>
        </w:tc>
      </w:tr>
      <w:tr w:rsidR="0088621F" w:rsidRPr="00872BE1" w14:paraId="5CC984BD" w14:textId="77777777" w:rsidTr="000C1FA8">
        <w:tc>
          <w:tcPr>
            <w:tcW w:w="163" w:type="pct"/>
            <w:vMerge/>
            <w:shd w:val="clear" w:color="auto" w:fill="auto"/>
          </w:tcPr>
          <w:p w14:paraId="5B93F4A8" w14:textId="77777777" w:rsidR="0088621F" w:rsidRPr="00872BE1" w:rsidRDefault="0088621F" w:rsidP="0088621F">
            <w:pPr>
              <w:spacing w:before="60" w:line="240" w:lineRule="auto"/>
              <w:jc w:val="center"/>
              <w:rPr>
                <w:rFonts w:cs="Times New Roman"/>
                <w:b/>
                <w:bCs/>
                <w:color w:val="000000"/>
                <w:szCs w:val="24"/>
                <w:lang w:val="en-GB"/>
              </w:rPr>
            </w:pPr>
          </w:p>
        </w:tc>
        <w:tc>
          <w:tcPr>
            <w:tcW w:w="576" w:type="pct"/>
            <w:vMerge/>
            <w:shd w:val="clear" w:color="auto" w:fill="auto"/>
          </w:tcPr>
          <w:p w14:paraId="561DB61C" w14:textId="77777777" w:rsidR="0088621F" w:rsidRPr="00872BE1" w:rsidRDefault="0088621F" w:rsidP="0088621F">
            <w:pPr>
              <w:spacing w:before="60" w:line="240" w:lineRule="auto"/>
              <w:rPr>
                <w:rFonts w:cs="Times New Roman"/>
                <w:b/>
                <w:bCs/>
                <w:color w:val="000000"/>
                <w:szCs w:val="24"/>
                <w:lang w:val="en-GB"/>
              </w:rPr>
            </w:pPr>
          </w:p>
        </w:tc>
        <w:tc>
          <w:tcPr>
            <w:tcW w:w="888" w:type="pct"/>
            <w:vMerge/>
            <w:shd w:val="clear" w:color="auto" w:fill="auto"/>
          </w:tcPr>
          <w:p w14:paraId="4CE02B49"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4EE96490" w14:textId="7D504F58" w:rsidR="0088621F" w:rsidRPr="00872BE1" w:rsidRDefault="0088621F" w:rsidP="00AA710B">
            <w:pPr>
              <w:pStyle w:val="ListParagraph"/>
              <w:spacing w:before="60" w:line="240" w:lineRule="auto"/>
              <w:ind w:left="0"/>
              <w:jc w:val="left"/>
              <w:rPr>
                <w:rFonts w:eastAsia="Times New Roman" w:cs="Times New Roman"/>
                <w:szCs w:val="24"/>
                <w:lang w:val="en-GB"/>
              </w:rPr>
            </w:pPr>
            <w:r w:rsidRPr="00872BE1">
              <w:rPr>
                <w:rFonts w:eastAsia="Times New Roman" w:cs="Times New Roman"/>
                <w:szCs w:val="24"/>
                <w:lang w:val="en-GB"/>
              </w:rPr>
              <w:t xml:space="preserve">The </w:t>
            </w:r>
            <w:r w:rsidRPr="00872BE1">
              <w:rPr>
                <w:rFonts w:eastAsia="Times New Roman" w:cs="Times New Roman"/>
                <w:i/>
                <w:iCs/>
                <w:szCs w:val="24"/>
                <w:lang w:val="en-GB"/>
              </w:rPr>
              <w:t>OIC-StatCom members</w:t>
            </w:r>
            <w:r w:rsidRPr="00872BE1">
              <w:rPr>
                <w:rFonts w:eastAsia="Times New Roman" w:cs="Times New Roman"/>
                <w:szCs w:val="24"/>
                <w:lang w:val="en-GB"/>
              </w:rPr>
              <w:t xml:space="preserve"> are expected to:</w:t>
            </w:r>
          </w:p>
          <w:p w14:paraId="0D00EA98" w14:textId="77777777" w:rsidR="00DD65C1" w:rsidRPr="00872BE1" w:rsidRDefault="00DD65C1" w:rsidP="00AA710B">
            <w:pPr>
              <w:pStyle w:val="ListParagraph"/>
              <w:spacing w:before="60" w:line="240" w:lineRule="auto"/>
              <w:ind w:left="0"/>
              <w:jc w:val="left"/>
              <w:rPr>
                <w:rFonts w:eastAsia="Times New Roman" w:cs="Times New Roman"/>
                <w:szCs w:val="24"/>
                <w:lang w:val="en-GB"/>
              </w:rPr>
            </w:pPr>
          </w:p>
          <w:p w14:paraId="73EAB91A" w14:textId="77777777" w:rsidR="0088621F" w:rsidRPr="00872BE1" w:rsidRDefault="0088621F" w:rsidP="00AA710B">
            <w:pPr>
              <w:pStyle w:val="ListParagraph"/>
              <w:numPr>
                <w:ilvl w:val="0"/>
                <w:numId w:val="9"/>
              </w:numPr>
              <w:spacing w:before="60" w:line="240" w:lineRule="auto"/>
              <w:ind w:left="284" w:hanging="284"/>
              <w:jc w:val="left"/>
              <w:rPr>
                <w:rFonts w:eastAsia="Times New Roman" w:cs="Times New Roman"/>
                <w:szCs w:val="24"/>
                <w:lang w:val="en-GB"/>
              </w:rPr>
            </w:pPr>
            <w:r w:rsidRPr="00872BE1">
              <w:rPr>
                <w:rFonts w:eastAsia="Times New Roman" w:cs="Times New Roman"/>
                <w:szCs w:val="24"/>
                <w:lang w:val="en-GB"/>
              </w:rPr>
              <w:t>Respond timely and fully, to the maximum extent possible within their capacities, to the survey circulated biennially by the OIC-StatCom Secretariat.</w:t>
            </w:r>
          </w:p>
          <w:p w14:paraId="0ECC1D6C" w14:textId="77777777" w:rsidR="003F77B4" w:rsidRPr="00872BE1" w:rsidRDefault="003F77B4" w:rsidP="00AA710B">
            <w:pPr>
              <w:pStyle w:val="ListParagraph"/>
              <w:spacing w:before="60" w:line="240" w:lineRule="auto"/>
              <w:ind w:left="284"/>
              <w:jc w:val="left"/>
              <w:rPr>
                <w:rFonts w:eastAsia="Times New Roman" w:cs="Times New Roman"/>
                <w:szCs w:val="24"/>
                <w:lang w:val="en-GB"/>
              </w:rPr>
            </w:pPr>
          </w:p>
          <w:p w14:paraId="2D7E3439" w14:textId="7AA4FF98" w:rsidR="0088621F" w:rsidRPr="00872BE1" w:rsidRDefault="0088621F" w:rsidP="008676D7">
            <w:pPr>
              <w:pStyle w:val="ListParagraph"/>
              <w:numPr>
                <w:ilvl w:val="0"/>
                <w:numId w:val="9"/>
              </w:numPr>
              <w:spacing w:before="60" w:line="240" w:lineRule="auto"/>
              <w:ind w:left="284" w:hanging="284"/>
              <w:jc w:val="left"/>
              <w:rPr>
                <w:rFonts w:eastAsia="Times New Roman" w:cs="Times New Roman"/>
                <w:szCs w:val="24"/>
                <w:lang w:val="en-GB"/>
              </w:rPr>
            </w:pPr>
            <w:r w:rsidRPr="00872BE1">
              <w:rPr>
                <w:rFonts w:eastAsia="Times New Roman" w:cs="Times New Roman"/>
                <w:szCs w:val="24"/>
                <w:lang w:val="en-GB"/>
              </w:rPr>
              <w:t>Encourage their official statisticians to register their profiles on the Roster of Statistics Experts (ROSE) hosted and maintained by the Secretariat in order to establish a pool of professionals in relevant domains of official statistics for the current and future statistical capacity building activities of the OIC-StatCom members and the Secretariat.</w:t>
            </w:r>
          </w:p>
        </w:tc>
        <w:tc>
          <w:tcPr>
            <w:tcW w:w="611" w:type="pct"/>
            <w:shd w:val="clear" w:color="auto" w:fill="auto"/>
          </w:tcPr>
          <w:p w14:paraId="5DA6482C" w14:textId="77777777" w:rsidR="0088621F" w:rsidRPr="00872BE1" w:rsidRDefault="0088621F" w:rsidP="001728CB">
            <w:pPr>
              <w:pStyle w:val="NoSpacing"/>
              <w:rPr>
                <w:lang w:val="en-GB"/>
              </w:rPr>
            </w:pPr>
          </w:p>
          <w:p w14:paraId="4F2BA0AE" w14:textId="77777777" w:rsidR="009E3E6E" w:rsidRPr="00872BE1" w:rsidRDefault="009E3E6E" w:rsidP="001728CB">
            <w:pPr>
              <w:pStyle w:val="NoSpacing"/>
              <w:rPr>
                <w:lang w:val="en-GB"/>
              </w:rPr>
            </w:pPr>
          </w:p>
          <w:p w14:paraId="57C00987" w14:textId="5E87B440" w:rsidR="003F77B4" w:rsidRPr="00872BE1" w:rsidRDefault="001E3869" w:rsidP="008139A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7D3A6378" w14:textId="77777777" w:rsidR="003F77B4" w:rsidRPr="00872BE1" w:rsidRDefault="003D1188" w:rsidP="00AA710B">
            <w:pPr>
              <w:pStyle w:val="ListParagraph"/>
              <w:spacing w:before="60" w:line="240" w:lineRule="auto"/>
              <w:ind w:left="0"/>
              <w:jc w:val="left"/>
              <w:rPr>
                <w:rFonts w:eastAsia="Times New Roman" w:cs="Times New Roman"/>
                <w:szCs w:val="24"/>
                <w:lang w:val="en-GB"/>
              </w:rPr>
            </w:pPr>
            <w:r w:rsidRPr="00872BE1">
              <w:rPr>
                <w:rFonts w:eastAsia="Times New Roman" w:cs="Times New Roman"/>
                <w:szCs w:val="24"/>
                <w:lang w:val="en-GB"/>
              </w:rPr>
              <w:t xml:space="preserve">    </w:t>
            </w:r>
            <w:r w:rsidR="003F77B4" w:rsidRPr="00872BE1">
              <w:rPr>
                <w:rFonts w:eastAsia="Times New Roman" w:cs="Times New Roman"/>
                <w:szCs w:val="24"/>
                <w:lang w:val="en-GB"/>
              </w:rPr>
              <w:t>(</w:t>
            </w:r>
            <w:r w:rsidR="003F77B4" w:rsidRPr="00872BE1">
              <w:rPr>
                <w:rFonts w:eastAsia="Times New Roman" w:cs="Times New Roman"/>
                <w:i/>
                <w:iCs/>
                <w:szCs w:val="24"/>
                <w:lang w:val="en-GB"/>
              </w:rPr>
              <w:t>continuous</w:t>
            </w:r>
            <w:r w:rsidR="003F77B4" w:rsidRPr="00872BE1">
              <w:rPr>
                <w:rFonts w:eastAsia="Times New Roman" w:cs="Times New Roman"/>
                <w:szCs w:val="24"/>
                <w:lang w:val="en-GB"/>
              </w:rPr>
              <w:t>)</w:t>
            </w:r>
          </w:p>
          <w:p w14:paraId="5433D9FE" w14:textId="02146072" w:rsidR="000C5124" w:rsidRPr="00872BE1" w:rsidRDefault="000C5124" w:rsidP="00AA710B">
            <w:pPr>
              <w:rPr>
                <w:szCs w:val="24"/>
                <w:lang w:val="en-GB"/>
              </w:rPr>
            </w:pPr>
          </w:p>
          <w:p w14:paraId="59D3EB79" w14:textId="6B148F12"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34DD6A86" w14:textId="4E2BEEFD" w:rsidR="003D1188" w:rsidRPr="00872BE1" w:rsidRDefault="003D1188" w:rsidP="008676D7">
            <w:pPr>
              <w:pStyle w:val="ListParagraph"/>
              <w:spacing w:before="60" w:line="240" w:lineRule="auto"/>
              <w:ind w:left="0"/>
              <w:jc w:val="left"/>
              <w:rPr>
                <w:rFonts w:eastAsia="Times New Roman" w:cs="Times New Roman"/>
                <w:szCs w:val="24"/>
                <w:lang w:val="en-GB"/>
              </w:rPr>
            </w:pPr>
            <w:r w:rsidRPr="00872BE1">
              <w:rPr>
                <w:rFonts w:eastAsia="Times New Roman" w:cs="Times New Roman"/>
                <w:szCs w:val="24"/>
                <w:lang w:val="en-GB"/>
              </w:rPr>
              <w:t xml:space="preserve">    </w:t>
            </w:r>
            <w:r w:rsidR="003F77B4" w:rsidRPr="00872BE1">
              <w:rPr>
                <w:rFonts w:eastAsia="Times New Roman" w:cs="Times New Roman"/>
                <w:szCs w:val="24"/>
                <w:lang w:val="en-GB"/>
              </w:rPr>
              <w:t>(</w:t>
            </w:r>
            <w:r w:rsidR="003F77B4" w:rsidRPr="00872BE1">
              <w:rPr>
                <w:rFonts w:eastAsia="Times New Roman" w:cs="Times New Roman"/>
                <w:i/>
                <w:iCs/>
                <w:szCs w:val="24"/>
                <w:lang w:val="en-GB"/>
              </w:rPr>
              <w:t>continuous</w:t>
            </w:r>
            <w:r w:rsidR="003F77B4" w:rsidRPr="00872BE1">
              <w:rPr>
                <w:rFonts w:eastAsia="Times New Roman" w:cs="Times New Roman"/>
                <w:szCs w:val="24"/>
                <w:lang w:val="en-GB"/>
              </w:rPr>
              <w:t>)</w:t>
            </w:r>
          </w:p>
        </w:tc>
        <w:tc>
          <w:tcPr>
            <w:tcW w:w="1230" w:type="pct"/>
          </w:tcPr>
          <w:p w14:paraId="2D4C71DE" w14:textId="77777777" w:rsidR="0088621F" w:rsidRPr="00872BE1" w:rsidRDefault="0088621F" w:rsidP="001728CB">
            <w:pPr>
              <w:pStyle w:val="NoSpacing"/>
              <w:rPr>
                <w:lang w:val="en-GB"/>
              </w:rPr>
            </w:pPr>
          </w:p>
          <w:p w14:paraId="68B92DA9" w14:textId="77777777" w:rsidR="009E3E6E" w:rsidRPr="00872BE1" w:rsidRDefault="009E3E6E" w:rsidP="001728CB">
            <w:pPr>
              <w:pStyle w:val="NoSpacing"/>
              <w:rPr>
                <w:lang w:val="en-GB"/>
              </w:rPr>
            </w:pPr>
          </w:p>
          <w:p w14:paraId="23198855" w14:textId="06522FFB" w:rsidR="0088621F" w:rsidRPr="00872BE1" w:rsidRDefault="0088621F" w:rsidP="001728CB">
            <w:pPr>
              <w:pStyle w:val="ListParagraph"/>
              <w:numPr>
                <w:ilvl w:val="0"/>
                <w:numId w:val="16"/>
              </w:numPr>
              <w:spacing w:before="0" w:line="240" w:lineRule="auto"/>
              <w:ind w:left="316" w:hanging="284"/>
              <w:jc w:val="left"/>
              <w:rPr>
                <w:rFonts w:eastAsia="Times New Roman" w:cs="Times New Roman"/>
                <w:szCs w:val="24"/>
                <w:lang w:val="en-GB"/>
              </w:rPr>
            </w:pPr>
            <w:r w:rsidRPr="00872BE1">
              <w:rPr>
                <w:rFonts w:eastAsia="Times New Roman" w:cs="Times New Roman"/>
                <w:szCs w:val="24"/>
                <w:lang w:val="en-GB"/>
              </w:rPr>
              <w:t xml:space="preserve">Number of responses </w:t>
            </w:r>
            <w:r w:rsidR="00AA710B" w:rsidRPr="00872BE1">
              <w:rPr>
                <w:rFonts w:eastAsia="Times New Roman" w:cs="Times New Roman"/>
                <w:szCs w:val="24"/>
                <w:lang w:val="en-GB"/>
              </w:rPr>
              <w:t xml:space="preserve">received from the OIC-StatCom members </w:t>
            </w:r>
            <w:r w:rsidRPr="00872BE1">
              <w:rPr>
                <w:rFonts w:eastAsia="Times New Roman" w:cs="Times New Roman"/>
                <w:szCs w:val="24"/>
                <w:lang w:val="en-GB"/>
              </w:rPr>
              <w:t xml:space="preserve">to the </w:t>
            </w:r>
            <w:r w:rsidR="00AA710B" w:rsidRPr="00872BE1">
              <w:rPr>
                <w:rFonts w:eastAsia="Times New Roman" w:cs="Times New Roman"/>
                <w:szCs w:val="24"/>
                <w:lang w:val="en-GB"/>
              </w:rPr>
              <w:t>B</w:t>
            </w:r>
            <w:r w:rsidRPr="00872BE1">
              <w:rPr>
                <w:rFonts w:eastAsia="Times New Roman" w:cs="Times New Roman"/>
                <w:szCs w:val="24"/>
                <w:lang w:val="en-GB"/>
              </w:rPr>
              <w:t xml:space="preserve">iennial </w:t>
            </w:r>
            <w:r w:rsidR="00B838C2" w:rsidRPr="00872BE1">
              <w:rPr>
                <w:rFonts w:eastAsia="Times New Roman" w:cs="Times New Roman"/>
                <w:szCs w:val="24"/>
                <w:lang w:val="en-GB"/>
              </w:rPr>
              <w:t xml:space="preserve">Survey of the </w:t>
            </w:r>
            <w:r w:rsidR="00AA710B" w:rsidRPr="00872BE1">
              <w:rPr>
                <w:rFonts w:eastAsia="Times New Roman" w:cs="Times New Roman"/>
                <w:szCs w:val="24"/>
                <w:lang w:val="en-GB"/>
              </w:rPr>
              <w:t>StatCaB Programme</w:t>
            </w:r>
            <w:r w:rsidRPr="00872BE1">
              <w:rPr>
                <w:rFonts w:eastAsia="Times New Roman" w:cs="Times New Roman"/>
                <w:szCs w:val="24"/>
                <w:lang w:val="en-GB"/>
              </w:rPr>
              <w:t>.</w:t>
            </w:r>
          </w:p>
          <w:p w14:paraId="1A0764A3" w14:textId="77777777" w:rsidR="000C5124" w:rsidRPr="00872BE1" w:rsidRDefault="000C5124" w:rsidP="000C5124">
            <w:pPr>
              <w:pStyle w:val="ListParagraph"/>
              <w:spacing w:before="0" w:line="240" w:lineRule="auto"/>
              <w:ind w:left="316"/>
              <w:jc w:val="left"/>
              <w:rPr>
                <w:rFonts w:eastAsia="Times New Roman" w:cs="Times New Roman"/>
                <w:szCs w:val="24"/>
                <w:lang w:val="en-GB"/>
              </w:rPr>
            </w:pPr>
          </w:p>
          <w:p w14:paraId="25D7A45F" w14:textId="7A7DDBF8" w:rsidR="003D1188" w:rsidRPr="00872BE1" w:rsidRDefault="00751469" w:rsidP="008676D7">
            <w:pPr>
              <w:pStyle w:val="ListParagraph"/>
              <w:numPr>
                <w:ilvl w:val="0"/>
                <w:numId w:val="16"/>
              </w:numPr>
              <w:spacing w:before="60" w:line="240" w:lineRule="auto"/>
              <w:ind w:left="316" w:hanging="284"/>
              <w:jc w:val="left"/>
              <w:rPr>
                <w:rFonts w:eastAsia="Times New Roman" w:cs="Times New Roman"/>
                <w:szCs w:val="24"/>
                <w:lang w:val="en-GB"/>
              </w:rPr>
            </w:pPr>
            <w:r w:rsidRPr="00872BE1">
              <w:rPr>
                <w:rFonts w:eastAsia="Times New Roman" w:cs="Times New Roman"/>
                <w:szCs w:val="24"/>
                <w:lang w:val="en-GB"/>
              </w:rPr>
              <w:t>Number</w:t>
            </w:r>
            <w:r w:rsidR="0088621F" w:rsidRPr="00872BE1">
              <w:rPr>
                <w:rFonts w:eastAsia="Times New Roman" w:cs="Times New Roman"/>
                <w:szCs w:val="24"/>
                <w:lang w:val="en-GB"/>
              </w:rPr>
              <w:t xml:space="preserve"> of experts registered </w:t>
            </w:r>
            <w:r w:rsidR="00AA710B" w:rsidRPr="00872BE1">
              <w:rPr>
                <w:rFonts w:eastAsia="Times New Roman" w:cs="Times New Roman"/>
                <w:szCs w:val="24"/>
                <w:lang w:val="en-GB"/>
              </w:rPr>
              <w:t xml:space="preserve">to the </w:t>
            </w:r>
            <w:r w:rsidR="0088621F" w:rsidRPr="00872BE1">
              <w:rPr>
                <w:rFonts w:eastAsia="Times New Roman" w:cs="Times New Roman"/>
                <w:szCs w:val="24"/>
                <w:lang w:val="en-GB"/>
              </w:rPr>
              <w:t>ROSE.</w:t>
            </w:r>
          </w:p>
        </w:tc>
      </w:tr>
      <w:tr w:rsidR="0088621F" w:rsidRPr="00872BE1" w14:paraId="7992F05E" w14:textId="77777777" w:rsidTr="006D7C59">
        <w:trPr>
          <w:trHeight w:val="2921"/>
        </w:trPr>
        <w:tc>
          <w:tcPr>
            <w:tcW w:w="163" w:type="pct"/>
            <w:vMerge/>
            <w:shd w:val="clear" w:color="auto" w:fill="auto"/>
          </w:tcPr>
          <w:p w14:paraId="39F6284B"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337492B9"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val="restart"/>
            <w:shd w:val="clear" w:color="auto" w:fill="auto"/>
          </w:tcPr>
          <w:p w14:paraId="1A2D9601" w14:textId="77777777" w:rsidR="0088621F" w:rsidRPr="00872BE1" w:rsidRDefault="0088621F" w:rsidP="00314CCA">
            <w:pPr>
              <w:spacing w:before="60" w:line="240" w:lineRule="auto"/>
              <w:jc w:val="left"/>
              <w:rPr>
                <w:rFonts w:eastAsia="Times New Roman" w:cs="Times New Roman"/>
                <w:color w:val="000000"/>
                <w:szCs w:val="24"/>
                <w:lang w:val="en-GB"/>
              </w:rPr>
            </w:pPr>
            <w:r w:rsidRPr="00872BE1">
              <w:rPr>
                <w:rFonts w:cs="Times New Roman"/>
                <w:color w:val="000000"/>
                <w:szCs w:val="24"/>
                <w:lang w:val="en-GB"/>
              </w:rPr>
              <w:t>2.2. Implement statistical capacity development activities based on the OIC-level and global development agenda.</w:t>
            </w:r>
          </w:p>
        </w:tc>
        <w:tc>
          <w:tcPr>
            <w:tcW w:w="1531" w:type="pct"/>
            <w:shd w:val="clear" w:color="auto" w:fill="auto"/>
          </w:tcPr>
          <w:p w14:paraId="61E07330" w14:textId="77777777" w:rsidR="0088621F" w:rsidRPr="00872BE1" w:rsidRDefault="0088621F" w:rsidP="0088621F">
            <w:pPr>
              <w:spacing w:before="60" w:line="240" w:lineRule="auto"/>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xml:space="preserve"> is expected to:</w:t>
            </w:r>
          </w:p>
          <w:p w14:paraId="7AAFD592" w14:textId="77777777" w:rsidR="0088621F" w:rsidRPr="00872BE1" w:rsidRDefault="0088621F" w:rsidP="00314CCA">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Match the statistical needs and capacities of the OIC-StatCom members based on equitable geographic distribution and the resolutions of the relevant OIC fora, and accordingly prepare the biennial Statistical Capacity Building (StatCaB) Programme Activity Plans by considering South-South and triangular cooperation approaches.</w:t>
            </w:r>
          </w:p>
          <w:p w14:paraId="46A139C6"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323244F6" w14:textId="57AA09D2" w:rsidR="003F77B4" w:rsidRPr="00872BE1" w:rsidRDefault="0088621F" w:rsidP="00314CCA">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 xml:space="preserve">Facilitate the conduct of the planned StatCaB activities </w:t>
            </w:r>
            <w:r w:rsidR="008676D7" w:rsidRPr="00872BE1">
              <w:rPr>
                <w:rFonts w:eastAsia="Times New Roman" w:cs="Times New Roman"/>
                <w:color w:val="000000"/>
                <w:szCs w:val="24"/>
                <w:lang w:val="en-GB"/>
              </w:rPr>
              <w:t>(</w:t>
            </w:r>
            <w:r w:rsidR="00AD15E9" w:rsidRPr="00872BE1">
              <w:rPr>
                <w:rFonts w:eastAsia="Times New Roman" w:cs="Times New Roman"/>
                <w:color w:val="000000"/>
                <w:szCs w:val="24"/>
                <w:lang w:val="en-GB"/>
              </w:rPr>
              <w:t>physical or</w:t>
            </w:r>
            <w:r w:rsidR="008676D7" w:rsidRPr="00872BE1">
              <w:rPr>
                <w:rFonts w:eastAsia="Times New Roman" w:cs="Times New Roman"/>
                <w:color w:val="000000"/>
                <w:szCs w:val="24"/>
                <w:lang w:val="en-GB"/>
              </w:rPr>
              <w:t xml:space="preserve"> virtual) </w:t>
            </w:r>
            <w:r w:rsidRPr="00872BE1">
              <w:rPr>
                <w:rFonts w:eastAsia="Times New Roman" w:cs="Times New Roman"/>
                <w:color w:val="000000"/>
                <w:szCs w:val="24"/>
                <w:lang w:val="en-GB"/>
              </w:rPr>
              <w:t>within the limits of the resources made available to the Secretariat.</w:t>
            </w:r>
          </w:p>
          <w:p w14:paraId="4D8C57A6"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200C7634" w14:textId="45898006" w:rsidR="00270D19" w:rsidRPr="00872BE1" w:rsidRDefault="0088621F" w:rsidP="00B72A45">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Engage, where possible, with other relevant regional and international organisations to co-organise statistical capacity building activities</w:t>
            </w:r>
            <w:r w:rsidR="00270D19" w:rsidRPr="00872BE1">
              <w:rPr>
                <w:rFonts w:eastAsia="Times New Roman" w:cs="Times New Roman"/>
                <w:color w:val="000000"/>
                <w:szCs w:val="24"/>
                <w:lang w:val="en-GB"/>
              </w:rPr>
              <w:t xml:space="preserve"> (physical or virtual)</w:t>
            </w:r>
            <w:r w:rsidRPr="00872BE1">
              <w:rPr>
                <w:rFonts w:eastAsia="Times New Roman" w:cs="Times New Roman"/>
                <w:color w:val="000000"/>
                <w:szCs w:val="24"/>
                <w:lang w:val="en-GB"/>
              </w:rPr>
              <w:t>.</w:t>
            </w:r>
          </w:p>
        </w:tc>
        <w:tc>
          <w:tcPr>
            <w:tcW w:w="611" w:type="pct"/>
            <w:shd w:val="clear" w:color="auto" w:fill="auto"/>
          </w:tcPr>
          <w:p w14:paraId="191F75EC"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66FB9EB9"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5E04FDB1" w14:textId="23C01D06"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00854B04" w14:textId="63A5C906" w:rsidR="003F77B4" w:rsidRPr="00872BE1" w:rsidRDefault="00B925B6" w:rsidP="003F77B4">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149B9885" w14:textId="77777777" w:rsidR="0088621F" w:rsidRPr="00872BE1" w:rsidRDefault="0088621F" w:rsidP="008676D7">
            <w:pPr>
              <w:pStyle w:val="NoSpacing"/>
              <w:rPr>
                <w:lang w:val="en-GB"/>
              </w:rPr>
            </w:pPr>
          </w:p>
          <w:p w14:paraId="3036E569" w14:textId="1A7DC50D" w:rsidR="0088621F" w:rsidRPr="00872BE1" w:rsidRDefault="0088621F" w:rsidP="008676D7">
            <w:pPr>
              <w:pStyle w:val="NoSpacing"/>
              <w:rPr>
                <w:lang w:val="en-GB"/>
              </w:rPr>
            </w:pPr>
          </w:p>
          <w:p w14:paraId="65FD3420" w14:textId="3DC59681" w:rsidR="008676D7" w:rsidRPr="00872BE1" w:rsidRDefault="008676D7" w:rsidP="008676D7">
            <w:pPr>
              <w:pStyle w:val="NoSpacing"/>
              <w:rPr>
                <w:lang w:val="en-GB"/>
              </w:rPr>
            </w:pPr>
          </w:p>
          <w:p w14:paraId="602B9566" w14:textId="030F4F49" w:rsidR="008676D7" w:rsidRPr="00872BE1" w:rsidRDefault="008676D7" w:rsidP="008676D7">
            <w:pPr>
              <w:pStyle w:val="NoSpacing"/>
              <w:rPr>
                <w:lang w:val="en-GB"/>
              </w:rPr>
            </w:pPr>
          </w:p>
          <w:p w14:paraId="7D616634" w14:textId="4AD479F7" w:rsidR="008676D7" w:rsidRPr="00872BE1" w:rsidRDefault="008676D7" w:rsidP="008676D7">
            <w:pPr>
              <w:pStyle w:val="NoSpacing"/>
              <w:rPr>
                <w:lang w:val="en-GB"/>
              </w:rPr>
            </w:pPr>
          </w:p>
          <w:p w14:paraId="5457C981" w14:textId="77777777" w:rsidR="007047DB" w:rsidRPr="00872BE1" w:rsidRDefault="007047DB" w:rsidP="008676D7">
            <w:pPr>
              <w:pStyle w:val="NoSpacing"/>
              <w:rPr>
                <w:lang w:val="en-GB"/>
              </w:rPr>
            </w:pPr>
          </w:p>
          <w:p w14:paraId="2159B0BD" w14:textId="44E3D515" w:rsidR="00523006" w:rsidRPr="00872BE1" w:rsidRDefault="00523006" w:rsidP="008676D7">
            <w:pPr>
              <w:pStyle w:val="NoSpacing"/>
              <w:rPr>
                <w:lang w:val="en-GB"/>
              </w:rPr>
            </w:pPr>
          </w:p>
          <w:p w14:paraId="6B80C576" w14:textId="1AAC6681"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2026-2030</w:t>
            </w:r>
          </w:p>
          <w:p w14:paraId="4624222C" w14:textId="22E3A7B6" w:rsidR="003F77B4" w:rsidRPr="00872BE1" w:rsidRDefault="00B925B6" w:rsidP="003F77B4">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733FD7CF" w14:textId="77777777"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73471AA1" w14:textId="77777777"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09D58B34" w14:textId="6F3C581A"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6049EEFA" w14:textId="1C21DF50"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10E3A3E8" w14:textId="342F0C29" w:rsidR="00FE3ABF" w:rsidRPr="00872BE1" w:rsidRDefault="00B925B6" w:rsidP="007F2840">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tc>
        <w:tc>
          <w:tcPr>
            <w:tcW w:w="1230" w:type="pct"/>
          </w:tcPr>
          <w:p w14:paraId="0813AC83" w14:textId="77777777" w:rsidR="0088621F" w:rsidRPr="00872BE1" w:rsidRDefault="0088621F" w:rsidP="00B838C2">
            <w:pPr>
              <w:pStyle w:val="ListParagraph"/>
              <w:spacing w:before="0" w:line="240" w:lineRule="auto"/>
              <w:ind w:left="0"/>
              <w:jc w:val="left"/>
              <w:rPr>
                <w:rFonts w:eastAsia="Times New Roman" w:cs="Times New Roman"/>
                <w:szCs w:val="24"/>
                <w:lang w:val="en-GB"/>
              </w:rPr>
            </w:pPr>
          </w:p>
          <w:p w14:paraId="75CDDE06" w14:textId="77777777" w:rsidR="0088621F" w:rsidRPr="00872BE1" w:rsidRDefault="0088621F" w:rsidP="0088621F">
            <w:pPr>
              <w:pStyle w:val="ListParagraph"/>
              <w:spacing w:before="60" w:line="240" w:lineRule="auto"/>
              <w:ind w:left="0"/>
              <w:jc w:val="left"/>
              <w:rPr>
                <w:rFonts w:eastAsia="Times New Roman" w:cs="Times New Roman"/>
                <w:szCs w:val="24"/>
                <w:lang w:val="en-GB"/>
              </w:rPr>
            </w:pPr>
          </w:p>
          <w:p w14:paraId="75CB9479" w14:textId="77777777" w:rsidR="0088621F" w:rsidRPr="00872BE1" w:rsidRDefault="0088621F" w:rsidP="008303D8">
            <w:pPr>
              <w:pStyle w:val="ListParagraph"/>
              <w:numPr>
                <w:ilvl w:val="0"/>
                <w:numId w:val="18"/>
              </w:numPr>
              <w:spacing w:before="60" w:line="240" w:lineRule="auto"/>
              <w:ind w:left="316" w:hanging="316"/>
              <w:jc w:val="left"/>
              <w:rPr>
                <w:rFonts w:eastAsia="Times New Roman" w:cs="Times New Roman"/>
                <w:szCs w:val="24"/>
                <w:lang w:val="en-GB"/>
              </w:rPr>
            </w:pPr>
            <w:r w:rsidRPr="00872BE1">
              <w:rPr>
                <w:rFonts w:eastAsia="Times New Roman" w:cs="Times New Roman"/>
                <w:szCs w:val="24"/>
                <w:lang w:val="en-GB"/>
              </w:rPr>
              <w:t>Number of StatCaB activities matched</w:t>
            </w:r>
            <w:r w:rsidR="00B838C2" w:rsidRPr="00872BE1">
              <w:rPr>
                <w:rFonts w:eastAsia="Times New Roman" w:cs="Times New Roman"/>
                <w:szCs w:val="24"/>
                <w:lang w:val="en-GB"/>
              </w:rPr>
              <w:t xml:space="preserve"> according to the equitable geographic distribution and limits of the resources made available</w:t>
            </w:r>
            <w:r w:rsidRPr="00872BE1">
              <w:rPr>
                <w:rFonts w:eastAsia="Times New Roman" w:cs="Times New Roman"/>
                <w:szCs w:val="24"/>
                <w:lang w:val="en-GB"/>
              </w:rPr>
              <w:t>.</w:t>
            </w:r>
          </w:p>
          <w:p w14:paraId="1E0BCF62" w14:textId="77777777" w:rsidR="00B838C2" w:rsidRPr="00872BE1" w:rsidRDefault="00B838C2" w:rsidP="00B838C2">
            <w:pPr>
              <w:pStyle w:val="ListParagraph"/>
              <w:spacing w:before="60" w:line="240" w:lineRule="auto"/>
              <w:ind w:left="316"/>
              <w:jc w:val="left"/>
              <w:rPr>
                <w:rFonts w:eastAsia="Times New Roman" w:cs="Times New Roman"/>
                <w:szCs w:val="24"/>
                <w:lang w:val="en-GB"/>
              </w:rPr>
            </w:pPr>
          </w:p>
          <w:p w14:paraId="461FABF5" w14:textId="77777777" w:rsidR="00F45570" w:rsidRPr="00872BE1" w:rsidRDefault="00F45570" w:rsidP="00B838C2">
            <w:pPr>
              <w:pStyle w:val="ListParagraph"/>
              <w:spacing w:before="60" w:line="240" w:lineRule="auto"/>
              <w:ind w:left="316"/>
              <w:jc w:val="left"/>
              <w:rPr>
                <w:rFonts w:eastAsia="Times New Roman" w:cs="Times New Roman"/>
                <w:szCs w:val="24"/>
                <w:lang w:val="en-GB"/>
              </w:rPr>
            </w:pPr>
          </w:p>
          <w:p w14:paraId="4643F95F" w14:textId="13D25AE7" w:rsidR="00523006" w:rsidRPr="00872BE1" w:rsidRDefault="00523006" w:rsidP="00255F40">
            <w:pPr>
              <w:spacing w:before="0" w:after="0" w:line="240" w:lineRule="auto"/>
              <w:jc w:val="left"/>
              <w:rPr>
                <w:rFonts w:eastAsia="Times New Roman" w:cs="Times New Roman"/>
                <w:color w:val="000000"/>
                <w:szCs w:val="24"/>
                <w:lang w:val="en-GB"/>
              </w:rPr>
            </w:pPr>
          </w:p>
          <w:p w14:paraId="517588C6" w14:textId="1BBF25B4" w:rsidR="0088621F" w:rsidRPr="00872BE1" w:rsidRDefault="001E2BF7" w:rsidP="00255F40">
            <w:pPr>
              <w:pStyle w:val="ListParagraph"/>
              <w:numPr>
                <w:ilvl w:val="0"/>
                <w:numId w:val="19"/>
              </w:numPr>
              <w:spacing w:before="0" w:after="0" w:line="240" w:lineRule="auto"/>
              <w:ind w:left="316"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Number of StatCaB activities facilitated</w:t>
            </w:r>
            <w:r w:rsidR="00751469" w:rsidRPr="00872BE1">
              <w:rPr>
                <w:rFonts w:eastAsia="Times New Roman" w:cs="Times New Roman"/>
                <w:color w:val="000000"/>
                <w:szCs w:val="24"/>
                <w:lang w:val="en-GB"/>
              </w:rPr>
              <w:t>/ organized</w:t>
            </w:r>
            <w:r w:rsidRPr="00872BE1">
              <w:rPr>
                <w:rFonts w:eastAsia="Times New Roman" w:cs="Times New Roman"/>
                <w:color w:val="000000"/>
                <w:szCs w:val="24"/>
                <w:lang w:val="en-GB"/>
              </w:rPr>
              <w:t xml:space="preserve"> by SESRIC.</w:t>
            </w:r>
          </w:p>
          <w:p w14:paraId="250CE634" w14:textId="77777777"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7AE81D4C" w14:textId="69122FCD" w:rsidR="00F45570" w:rsidRPr="00872BE1" w:rsidRDefault="00F45570" w:rsidP="00F45570">
            <w:pPr>
              <w:pStyle w:val="ListParagraph"/>
              <w:spacing w:before="0" w:after="0" w:line="240" w:lineRule="auto"/>
              <w:ind w:left="0"/>
              <w:jc w:val="left"/>
              <w:rPr>
                <w:rFonts w:eastAsia="Times New Roman" w:cs="Times New Roman"/>
                <w:szCs w:val="24"/>
                <w:lang w:val="en-GB"/>
              </w:rPr>
            </w:pPr>
          </w:p>
          <w:p w14:paraId="41A53299" w14:textId="5121EDA2" w:rsidR="001B142E" w:rsidRPr="00872BE1" w:rsidRDefault="0088621F" w:rsidP="007F2840">
            <w:pPr>
              <w:pStyle w:val="ListParagraph"/>
              <w:numPr>
                <w:ilvl w:val="0"/>
                <w:numId w:val="18"/>
              </w:numPr>
              <w:spacing w:before="60" w:line="240" w:lineRule="auto"/>
              <w:ind w:left="316" w:hanging="316"/>
              <w:jc w:val="left"/>
              <w:rPr>
                <w:rFonts w:eastAsia="Times New Roman" w:cs="Times New Roman"/>
                <w:szCs w:val="24"/>
                <w:lang w:val="en-GB"/>
              </w:rPr>
            </w:pPr>
            <w:r w:rsidRPr="00872BE1">
              <w:rPr>
                <w:rFonts w:eastAsia="Times New Roman" w:cs="Times New Roman"/>
                <w:szCs w:val="24"/>
                <w:lang w:val="en-GB"/>
              </w:rPr>
              <w:t>Number of StatCaB activity(ies) co-organised with relevant regional and international organisations.</w:t>
            </w:r>
          </w:p>
        </w:tc>
      </w:tr>
      <w:tr w:rsidR="0088621F" w:rsidRPr="00872BE1" w14:paraId="5FCD7738" w14:textId="77777777" w:rsidTr="000C1FA8">
        <w:tc>
          <w:tcPr>
            <w:tcW w:w="163" w:type="pct"/>
            <w:vMerge/>
            <w:shd w:val="clear" w:color="auto" w:fill="auto"/>
          </w:tcPr>
          <w:p w14:paraId="151C4FB8"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7A2B0C33"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shd w:val="clear" w:color="auto" w:fill="auto"/>
          </w:tcPr>
          <w:p w14:paraId="607FEFDF"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272214DB" w14:textId="77777777" w:rsidR="0088621F" w:rsidRPr="00872BE1" w:rsidRDefault="0088621F" w:rsidP="00F45570">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6186DD0A" w14:textId="77777777" w:rsidR="004E2AC4" w:rsidRPr="00872BE1" w:rsidRDefault="004E2AC4" w:rsidP="00F45570">
            <w:pPr>
              <w:pStyle w:val="ListParagraph"/>
              <w:spacing w:before="60" w:line="240" w:lineRule="auto"/>
              <w:ind w:left="0"/>
              <w:jc w:val="left"/>
              <w:rPr>
                <w:rFonts w:eastAsia="Times New Roman" w:cs="Times New Roman"/>
                <w:color w:val="000000"/>
                <w:szCs w:val="24"/>
                <w:lang w:val="en-GB"/>
              </w:rPr>
            </w:pPr>
          </w:p>
          <w:p w14:paraId="2902DAA1" w14:textId="35289650" w:rsidR="00EC7531" w:rsidRPr="00872BE1" w:rsidRDefault="0088621F"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Allocate sufficient resources to the capacity development of their human resources.</w:t>
            </w:r>
          </w:p>
          <w:p w14:paraId="5EF1F3D3" w14:textId="5F62B1F0" w:rsidR="0091051B" w:rsidRPr="00872BE1" w:rsidRDefault="0088621F"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Implement and contribute to the StatCaB Programme activities, to the maximum extent possible within their available resources, in their roles not only as provider countries but also as beneficiary countries from the perspectives of expertise and in-house logistics.</w:t>
            </w:r>
          </w:p>
          <w:p w14:paraId="61A1AD91" w14:textId="5EFEA2E9" w:rsidR="003F2B43" w:rsidRPr="00872BE1" w:rsidRDefault="0091051B"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Share their statistical training curricula, presentations, and other training materials with the OIC-StatCom Secretariat to make them accessible online.</w:t>
            </w:r>
          </w:p>
        </w:tc>
        <w:tc>
          <w:tcPr>
            <w:tcW w:w="611" w:type="pct"/>
            <w:shd w:val="clear" w:color="auto" w:fill="auto"/>
          </w:tcPr>
          <w:p w14:paraId="128C765C" w14:textId="77777777" w:rsidR="0088621F" w:rsidRPr="00872BE1" w:rsidRDefault="0088621F" w:rsidP="007F2840">
            <w:pPr>
              <w:pStyle w:val="NoSpacing"/>
              <w:rPr>
                <w:lang w:val="en-GB"/>
              </w:rPr>
            </w:pPr>
          </w:p>
          <w:p w14:paraId="31A5635E" w14:textId="77777777" w:rsidR="004E2AC4" w:rsidRPr="00872BE1" w:rsidRDefault="004E2AC4" w:rsidP="007F2840">
            <w:pPr>
              <w:pStyle w:val="NoSpacing"/>
              <w:rPr>
                <w:rFonts w:eastAsia="Times New Roman" w:cs="Times New Roman"/>
                <w:color w:val="000000"/>
                <w:lang w:val="en-GB"/>
              </w:rPr>
            </w:pPr>
          </w:p>
          <w:p w14:paraId="30E1CC9D" w14:textId="5F4DEE23"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6173771A" w14:textId="3D31155A" w:rsidR="003F77B4" w:rsidRPr="00872BE1" w:rsidRDefault="0027662C" w:rsidP="003F77B4">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25AD1902" w14:textId="77777777" w:rsidR="003F77B4" w:rsidRPr="00872BE1" w:rsidRDefault="003F77B4" w:rsidP="003F77B4">
            <w:pPr>
              <w:pStyle w:val="ListParagraph"/>
              <w:spacing w:before="60" w:line="240" w:lineRule="auto"/>
              <w:ind w:left="0"/>
              <w:jc w:val="left"/>
              <w:rPr>
                <w:rFonts w:eastAsia="Times New Roman" w:cs="Times New Roman"/>
                <w:color w:val="000000"/>
                <w:szCs w:val="24"/>
                <w:lang w:val="en-GB"/>
              </w:rPr>
            </w:pPr>
          </w:p>
          <w:p w14:paraId="1C7256DB" w14:textId="7CD90FD7" w:rsidR="00EC7531" w:rsidRPr="00872BE1" w:rsidRDefault="00EC7531" w:rsidP="003F77B4">
            <w:pPr>
              <w:pStyle w:val="ListParagraph"/>
              <w:spacing w:before="60" w:line="240" w:lineRule="auto"/>
              <w:ind w:left="0"/>
              <w:jc w:val="left"/>
              <w:rPr>
                <w:rFonts w:eastAsia="Times New Roman" w:cs="Times New Roman"/>
                <w:color w:val="000000"/>
                <w:szCs w:val="24"/>
                <w:lang w:val="en-GB"/>
              </w:rPr>
            </w:pPr>
          </w:p>
          <w:p w14:paraId="65A98C5C" w14:textId="57E5A998" w:rsidR="003F77B4" w:rsidRPr="00872BE1" w:rsidRDefault="003F77B4" w:rsidP="000C512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30</w:t>
            </w:r>
          </w:p>
          <w:p w14:paraId="04DAC4AA" w14:textId="0BF259D7" w:rsidR="0088621F" w:rsidRPr="00872BE1" w:rsidRDefault="0027662C" w:rsidP="003F2B43">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30CF4FD5"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6F6CDC7F"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35EE3E0F"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2BAB8538"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297DA80F" w14:textId="37416B58"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1527356E" w14:textId="0C35258F" w:rsidR="003F2B43" w:rsidRPr="00872BE1" w:rsidRDefault="003F2B43" w:rsidP="000C512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0C5124"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30</w:t>
            </w:r>
          </w:p>
          <w:p w14:paraId="1C397203" w14:textId="6B6D3185" w:rsidR="003F2B43" w:rsidRPr="00872BE1" w:rsidRDefault="0027662C" w:rsidP="003F2B43">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2B43" w:rsidRPr="00872BE1">
              <w:rPr>
                <w:rFonts w:eastAsia="Times New Roman" w:cs="Times New Roman"/>
                <w:color w:val="000000"/>
                <w:szCs w:val="24"/>
                <w:lang w:val="en-GB"/>
              </w:rPr>
              <w:t>(</w:t>
            </w:r>
            <w:r w:rsidR="003F2B43" w:rsidRPr="00872BE1">
              <w:rPr>
                <w:rFonts w:eastAsia="Times New Roman" w:cs="Times New Roman"/>
                <w:i/>
                <w:iCs/>
                <w:color w:val="000000"/>
                <w:szCs w:val="24"/>
                <w:lang w:val="en-GB"/>
              </w:rPr>
              <w:t>continuous</w:t>
            </w:r>
            <w:r w:rsidR="003F2B43" w:rsidRPr="00872BE1">
              <w:rPr>
                <w:rFonts w:eastAsia="Times New Roman" w:cs="Times New Roman"/>
                <w:color w:val="000000"/>
                <w:szCs w:val="24"/>
                <w:lang w:val="en-GB"/>
              </w:rPr>
              <w:t>)</w:t>
            </w:r>
          </w:p>
          <w:p w14:paraId="5E7BD074" w14:textId="54F55944"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tc>
        <w:tc>
          <w:tcPr>
            <w:tcW w:w="1230" w:type="pct"/>
          </w:tcPr>
          <w:p w14:paraId="4EF8D81E" w14:textId="77777777" w:rsidR="0088621F" w:rsidRPr="00872BE1" w:rsidRDefault="0088621F" w:rsidP="007F2840">
            <w:pPr>
              <w:pStyle w:val="NoSpacing"/>
              <w:rPr>
                <w:lang w:val="en-GB"/>
              </w:rPr>
            </w:pPr>
          </w:p>
          <w:p w14:paraId="3B87D8E8" w14:textId="77777777" w:rsidR="004E2AC4" w:rsidRPr="00872BE1" w:rsidRDefault="004E2AC4" w:rsidP="007F2840">
            <w:pPr>
              <w:pStyle w:val="NoSpacing"/>
              <w:rPr>
                <w:spacing w:val="-2"/>
                <w:lang w:val="en-GB"/>
              </w:rPr>
            </w:pPr>
          </w:p>
          <w:p w14:paraId="4A8B0547" w14:textId="55F4565C" w:rsidR="006D7C59" w:rsidRPr="00872BE1" w:rsidRDefault="006D7C59" w:rsidP="0091051B">
            <w:pPr>
              <w:pStyle w:val="ListParagraph"/>
              <w:numPr>
                <w:ilvl w:val="0"/>
                <w:numId w:val="19"/>
              </w:numPr>
              <w:spacing w:before="0" w:after="160" w:line="240" w:lineRule="auto"/>
              <w:ind w:left="316" w:hanging="284"/>
              <w:contextualSpacing w:val="0"/>
              <w:jc w:val="left"/>
              <w:rPr>
                <w:rFonts w:eastAsia="Times New Roman" w:cs="Times New Roman"/>
                <w:color w:val="000000"/>
                <w:spacing w:val="-6"/>
                <w:szCs w:val="24"/>
                <w:lang w:val="en-GB"/>
              </w:rPr>
            </w:pPr>
            <w:r w:rsidRPr="00872BE1">
              <w:rPr>
                <w:rFonts w:eastAsia="Times New Roman" w:cs="Times New Roman"/>
                <w:color w:val="000000"/>
                <w:spacing w:val="-6"/>
                <w:szCs w:val="24"/>
                <w:lang w:val="en-GB"/>
              </w:rPr>
              <w:t>Number and USD value of capacity development activities from which OIC-StatCom members benefited.</w:t>
            </w:r>
          </w:p>
          <w:p w14:paraId="03994A06" w14:textId="77777777" w:rsidR="0091051B" w:rsidRPr="00872BE1" w:rsidRDefault="0088621F" w:rsidP="0091051B">
            <w:pPr>
              <w:pStyle w:val="ListParagraph"/>
              <w:numPr>
                <w:ilvl w:val="0"/>
                <w:numId w:val="19"/>
              </w:numPr>
              <w:spacing w:before="0" w:after="160" w:line="240" w:lineRule="auto"/>
              <w:ind w:left="316"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Number of StatCaB activities provided and</w:t>
            </w:r>
            <w:r w:rsidR="00A61824" w:rsidRPr="00872BE1">
              <w:rPr>
                <w:rFonts w:eastAsia="Times New Roman" w:cs="Times New Roman"/>
                <w:color w:val="000000"/>
                <w:szCs w:val="24"/>
                <w:lang w:val="en-GB"/>
              </w:rPr>
              <w:t>/or</w:t>
            </w:r>
            <w:r w:rsidRPr="00872BE1">
              <w:rPr>
                <w:rFonts w:eastAsia="Times New Roman" w:cs="Times New Roman"/>
                <w:color w:val="000000"/>
                <w:szCs w:val="24"/>
                <w:lang w:val="en-GB"/>
              </w:rPr>
              <w:t xml:space="preserve"> benefited</w:t>
            </w:r>
            <w:r w:rsidR="00A61824" w:rsidRPr="00872BE1">
              <w:rPr>
                <w:rFonts w:eastAsia="Times New Roman" w:cs="Times New Roman"/>
                <w:color w:val="000000"/>
                <w:szCs w:val="24"/>
                <w:lang w:val="en-GB"/>
              </w:rPr>
              <w:t xml:space="preserve"> by </w:t>
            </w:r>
            <w:r w:rsidRPr="00872BE1">
              <w:rPr>
                <w:rFonts w:eastAsia="Times New Roman" w:cs="Times New Roman"/>
                <w:color w:val="000000"/>
                <w:szCs w:val="24"/>
                <w:lang w:val="en-GB"/>
              </w:rPr>
              <w:t>each OIC-StatCom member.</w:t>
            </w:r>
          </w:p>
          <w:p w14:paraId="39F9B6DD" w14:textId="06658775" w:rsidR="0091051B" w:rsidRPr="00872BE1" w:rsidRDefault="0091051B" w:rsidP="0091051B">
            <w:pPr>
              <w:pStyle w:val="ListParagraph"/>
              <w:spacing w:before="0" w:after="160"/>
              <w:contextualSpacing w:val="0"/>
              <w:rPr>
                <w:rFonts w:eastAsia="Times New Roman" w:cs="Times New Roman"/>
                <w:color w:val="000000"/>
                <w:szCs w:val="24"/>
                <w:lang w:val="en-GB"/>
              </w:rPr>
            </w:pPr>
          </w:p>
          <w:p w14:paraId="000A45C9" w14:textId="61C951B1" w:rsidR="0091051B" w:rsidRPr="00872BE1" w:rsidRDefault="0091051B" w:rsidP="0091051B">
            <w:pPr>
              <w:pStyle w:val="ListParagraph"/>
              <w:spacing w:before="0" w:after="160"/>
              <w:contextualSpacing w:val="0"/>
              <w:rPr>
                <w:rFonts w:eastAsia="Times New Roman" w:cs="Times New Roman"/>
                <w:color w:val="000000"/>
                <w:szCs w:val="24"/>
                <w:lang w:val="en-GB"/>
              </w:rPr>
            </w:pPr>
          </w:p>
          <w:p w14:paraId="6A2D1D64" w14:textId="41054E4A" w:rsidR="003F2B43" w:rsidRPr="00872BE1" w:rsidRDefault="0091051B" w:rsidP="0091051B">
            <w:pPr>
              <w:pStyle w:val="ListParagraph"/>
              <w:numPr>
                <w:ilvl w:val="0"/>
                <w:numId w:val="19"/>
              </w:numPr>
              <w:spacing w:before="0" w:after="0" w:line="240" w:lineRule="auto"/>
              <w:ind w:left="318"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Number of statistical training curricula, presentations, and other training materials shared and made accessible online at both the Secretariat’s website and the OIC-StatCom website.</w:t>
            </w:r>
          </w:p>
        </w:tc>
      </w:tr>
      <w:tr w:rsidR="0088621F" w:rsidRPr="00872BE1" w14:paraId="5E1E3C18" w14:textId="77777777" w:rsidTr="000C1FA8">
        <w:tc>
          <w:tcPr>
            <w:tcW w:w="163" w:type="pct"/>
            <w:vMerge w:val="restart"/>
            <w:shd w:val="clear" w:color="auto" w:fill="auto"/>
          </w:tcPr>
          <w:p w14:paraId="68637CC7" w14:textId="77777777" w:rsidR="0088621F" w:rsidRPr="00872BE1" w:rsidRDefault="0088621F" w:rsidP="0088621F">
            <w:pPr>
              <w:spacing w:before="60" w:line="240" w:lineRule="auto"/>
              <w:jc w:val="center"/>
              <w:rPr>
                <w:rFonts w:eastAsia="Times New Roman" w:cs="Times New Roman"/>
                <w:b/>
                <w:bCs/>
                <w:color w:val="000000"/>
                <w:szCs w:val="24"/>
                <w:lang w:val="en-GB"/>
              </w:rPr>
            </w:pPr>
            <w:r w:rsidRPr="00872BE1">
              <w:rPr>
                <w:rFonts w:cs="Times New Roman"/>
                <w:b/>
                <w:bCs/>
                <w:color w:val="000000"/>
                <w:szCs w:val="24"/>
                <w:lang w:val="en-GB"/>
              </w:rPr>
              <w:lastRenderedPageBreak/>
              <w:t>3</w:t>
            </w:r>
          </w:p>
        </w:tc>
        <w:tc>
          <w:tcPr>
            <w:tcW w:w="576" w:type="pct"/>
            <w:vMerge w:val="restart"/>
            <w:shd w:val="clear" w:color="auto" w:fill="auto"/>
          </w:tcPr>
          <w:p w14:paraId="622DA506" w14:textId="77777777" w:rsidR="0088621F" w:rsidRPr="00872BE1" w:rsidRDefault="0088621F" w:rsidP="0088621F">
            <w:pPr>
              <w:spacing w:before="60" w:line="240" w:lineRule="auto"/>
              <w:rPr>
                <w:rFonts w:cs="Times New Roman"/>
                <w:b/>
                <w:bCs/>
                <w:color w:val="000000"/>
                <w:szCs w:val="24"/>
                <w:lang w:val="en-GB"/>
              </w:rPr>
            </w:pPr>
            <w:r w:rsidRPr="00872BE1">
              <w:rPr>
                <w:rFonts w:cs="Times New Roman"/>
                <w:b/>
                <w:bCs/>
                <w:color w:val="000000"/>
                <w:szCs w:val="24"/>
                <w:lang w:val="en-GB"/>
              </w:rPr>
              <w:t>Statistical Modernisation and Innovation</w:t>
            </w:r>
          </w:p>
          <w:p w14:paraId="5DBAF869" w14:textId="77777777" w:rsidR="00641175" w:rsidRPr="00872BE1" w:rsidRDefault="00641175" w:rsidP="00641175">
            <w:pPr>
              <w:rPr>
                <w:rFonts w:eastAsia="Times New Roman" w:cs="Times New Roman"/>
                <w:szCs w:val="24"/>
                <w:lang w:val="en-GB"/>
              </w:rPr>
            </w:pPr>
          </w:p>
          <w:p w14:paraId="5B3E523A" w14:textId="77777777" w:rsidR="00641175" w:rsidRPr="00872BE1" w:rsidRDefault="00641175" w:rsidP="00641175">
            <w:pPr>
              <w:rPr>
                <w:rFonts w:eastAsia="Times New Roman" w:cs="Times New Roman"/>
                <w:szCs w:val="24"/>
                <w:lang w:val="en-GB"/>
              </w:rPr>
            </w:pPr>
          </w:p>
          <w:p w14:paraId="7ACBCB3C" w14:textId="77777777" w:rsidR="00641175" w:rsidRPr="00872BE1" w:rsidRDefault="00641175" w:rsidP="00641175">
            <w:pPr>
              <w:rPr>
                <w:rFonts w:eastAsia="Times New Roman" w:cs="Times New Roman"/>
                <w:szCs w:val="24"/>
                <w:lang w:val="en-GB"/>
              </w:rPr>
            </w:pPr>
          </w:p>
          <w:p w14:paraId="06A008BF" w14:textId="77777777" w:rsidR="00641175" w:rsidRPr="00872BE1" w:rsidRDefault="00641175" w:rsidP="00641175">
            <w:pPr>
              <w:rPr>
                <w:rFonts w:eastAsia="Times New Roman" w:cs="Times New Roman"/>
                <w:szCs w:val="24"/>
                <w:lang w:val="en-GB"/>
              </w:rPr>
            </w:pPr>
          </w:p>
          <w:p w14:paraId="6ADFD97E" w14:textId="77777777" w:rsidR="00641175" w:rsidRPr="00872BE1" w:rsidRDefault="00641175" w:rsidP="00641175">
            <w:pPr>
              <w:rPr>
                <w:rFonts w:eastAsia="Times New Roman" w:cs="Times New Roman"/>
                <w:szCs w:val="24"/>
                <w:lang w:val="en-GB"/>
              </w:rPr>
            </w:pPr>
          </w:p>
          <w:p w14:paraId="427D0517" w14:textId="77777777" w:rsidR="00641175" w:rsidRPr="00872BE1" w:rsidRDefault="00641175" w:rsidP="00641175">
            <w:pPr>
              <w:rPr>
                <w:rFonts w:eastAsia="Times New Roman" w:cs="Times New Roman"/>
                <w:szCs w:val="24"/>
                <w:lang w:val="en-GB"/>
              </w:rPr>
            </w:pPr>
          </w:p>
          <w:p w14:paraId="14619886" w14:textId="77777777" w:rsidR="00641175" w:rsidRPr="00872BE1" w:rsidRDefault="00641175" w:rsidP="00641175">
            <w:pPr>
              <w:rPr>
                <w:rFonts w:eastAsia="Times New Roman" w:cs="Times New Roman"/>
                <w:szCs w:val="24"/>
                <w:lang w:val="en-GB"/>
              </w:rPr>
            </w:pPr>
          </w:p>
          <w:p w14:paraId="4B471BE6" w14:textId="77777777" w:rsidR="00641175" w:rsidRPr="00872BE1" w:rsidRDefault="00641175" w:rsidP="00641175">
            <w:pPr>
              <w:rPr>
                <w:rFonts w:eastAsia="Times New Roman" w:cs="Times New Roman"/>
                <w:szCs w:val="24"/>
                <w:lang w:val="en-GB"/>
              </w:rPr>
            </w:pPr>
          </w:p>
          <w:p w14:paraId="40CD8C16" w14:textId="77777777" w:rsidR="00641175" w:rsidRPr="00872BE1" w:rsidRDefault="00641175" w:rsidP="00641175">
            <w:pPr>
              <w:rPr>
                <w:rFonts w:eastAsia="Times New Roman" w:cs="Times New Roman"/>
                <w:szCs w:val="24"/>
                <w:lang w:val="en-GB"/>
              </w:rPr>
            </w:pPr>
          </w:p>
          <w:p w14:paraId="4BB6CB8A" w14:textId="02062531" w:rsidR="00641175" w:rsidRPr="00872BE1" w:rsidRDefault="00641175" w:rsidP="00641175">
            <w:pPr>
              <w:rPr>
                <w:rFonts w:eastAsia="Times New Roman" w:cs="Times New Roman"/>
                <w:szCs w:val="24"/>
                <w:lang w:val="en-GB"/>
              </w:rPr>
            </w:pPr>
          </w:p>
        </w:tc>
        <w:tc>
          <w:tcPr>
            <w:tcW w:w="888" w:type="pct"/>
            <w:vMerge w:val="restart"/>
            <w:shd w:val="clear" w:color="auto" w:fill="auto"/>
          </w:tcPr>
          <w:p w14:paraId="3EAB4087" w14:textId="77777777" w:rsidR="0088621F" w:rsidRPr="00872BE1" w:rsidRDefault="0088621F" w:rsidP="0005485E">
            <w:pPr>
              <w:spacing w:before="60" w:line="240" w:lineRule="auto"/>
              <w:jc w:val="left"/>
              <w:rPr>
                <w:rFonts w:cs="Times New Roman"/>
                <w:color w:val="000000"/>
                <w:szCs w:val="24"/>
                <w:lang w:val="en-GB"/>
              </w:rPr>
            </w:pPr>
            <w:r w:rsidRPr="00872BE1">
              <w:rPr>
                <w:rFonts w:cs="Times New Roman"/>
                <w:color w:val="000000"/>
                <w:szCs w:val="24"/>
                <w:lang w:val="en-GB"/>
              </w:rPr>
              <w:t>3.1. Modernise governance and institutional frameworks to allow NSSs to meet the demands and opportunities of constantly evolving data ecosystems.</w:t>
            </w:r>
          </w:p>
        </w:tc>
        <w:tc>
          <w:tcPr>
            <w:tcW w:w="1531" w:type="pct"/>
            <w:shd w:val="clear" w:color="auto" w:fill="auto"/>
          </w:tcPr>
          <w:p w14:paraId="4AD75B40"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42D488C8" w14:textId="77777777" w:rsidR="003C08F7" w:rsidRPr="00872BE1" w:rsidRDefault="003C08F7" w:rsidP="0088621F">
            <w:pPr>
              <w:pStyle w:val="ListParagraph"/>
              <w:spacing w:before="60" w:line="240" w:lineRule="auto"/>
              <w:ind w:left="0"/>
              <w:rPr>
                <w:rFonts w:eastAsia="Times New Roman" w:cs="Times New Roman"/>
                <w:color w:val="000000"/>
                <w:szCs w:val="24"/>
                <w:lang w:val="en-GB"/>
              </w:rPr>
            </w:pPr>
          </w:p>
          <w:p w14:paraId="6E903506" w14:textId="11289507" w:rsidR="0088621F" w:rsidRPr="00872BE1" w:rsidRDefault="0088621F" w:rsidP="00515D30">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Advocate at</w:t>
            </w:r>
            <w:r w:rsidR="008C1959" w:rsidRPr="00872BE1">
              <w:rPr>
                <w:rFonts w:eastAsia="Times New Roman" w:cs="Times New Roman"/>
                <w:color w:val="000000"/>
                <w:szCs w:val="24"/>
                <w:lang w:val="en-GB"/>
              </w:rPr>
              <w:t xml:space="preserve"> </w:t>
            </w:r>
            <w:r w:rsidR="00EC7531" w:rsidRPr="00872BE1">
              <w:rPr>
                <w:rFonts w:eastAsia="Times New Roman" w:cs="Times New Roman"/>
                <w:color w:val="000000"/>
                <w:szCs w:val="24"/>
                <w:lang w:val="en-GB"/>
              </w:rPr>
              <w:t xml:space="preserve">appropriate </w:t>
            </w:r>
            <w:r w:rsidRPr="00872BE1">
              <w:rPr>
                <w:rFonts w:eastAsia="Times New Roman" w:cs="Times New Roman"/>
                <w:szCs w:val="24"/>
                <w:lang w:val="en-GB"/>
              </w:rPr>
              <w:t>level</w:t>
            </w:r>
            <w:r w:rsidR="00EC7531" w:rsidRPr="00872BE1">
              <w:rPr>
                <w:rFonts w:eastAsia="Times New Roman" w:cs="Times New Roman"/>
                <w:szCs w:val="24"/>
                <w:lang w:val="en-GB"/>
              </w:rPr>
              <w:t>s</w:t>
            </w:r>
            <w:r w:rsidRPr="00872BE1">
              <w:rPr>
                <w:rFonts w:eastAsia="Times New Roman" w:cs="Times New Roman"/>
                <w:szCs w:val="24"/>
                <w:lang w:val="en-GB"/>
              </w:rPr>
              <w:t xml:space="preserve"> </w:t>
            </w:r>
            <w:r w:rsidR="00EC7531" w:rsidRPr="00872BE1">
              <w:rPr>
                <w:rFonts w:eastAsia="Times New Roman" w:cs="Times New Roman"/>
                <w:szCs w:val="24"/>
                <w:lang w:val="en-GB"/>
              </w:rPr>
              <w:t xml:space="preserve">for the development / </w:t>
            </w:r>
            <w:r w:rsidRPr="00872BE1">
              <w:rPr>
                <w:rFonts w:eastAsia="Times New Roman" w:cs="Times New Roman"/>
                <w:szCs w:val="24"/>
                <w:lang w:val="en-GB"/>
              </w:rPr>
              <w:t>revis</w:t>
            </w:r>
            <w:r w:rsidR="00EC7531" w:rsidRPr="00872BE1">
              <w:rPr>
                <w:rFonts w:eastAsia="Times New Roman" w:cs="Times New Roman"/>
                <w:szCs w:val="24"/>
                <w:lang w:val="en-GB"/>
              </w:rPr>
              <w:t>ion of</w:t>
            </w:r>
            <w:r w:rsidRPr="00872BE1">
              <w:rPr>
                <w:rFonts w:eastAsia="Times New Roman" w:cs="Times New Roman"/>
                <w:szCs w:val="24"/>
                <w:lang w:val="en-GB"/>
              </w:rPr>
              <w:t xml:space="preserve"> their </w:t>
            </w:r>
            <w:r w:rsidR="00EC7531" w:rsidRPr="00872BE1">
              <w:rPr>
                <w:rFonts w:eastAsia="Times New Roman" w:cs="Times New Roman"/>
                <w:szCs w:val="24"/>
                <w:lang w:val="en-GB"/>
              </w:rPr>
              <w:t xml:space="preserve">national </w:t>
            </w:r>
            <w:r w:rsidRPr="00872BE1">
              <w:rPr>
                <w:rFonts w:eastAsia="Times New Roman" w:cs="Times New Roman"/>
                <w:color w:val="000000"/>
                <w:szCs w:val="24"/>
                <w:lang w:val="en-GB"/>
              </w:rPr>
              <w:t>statistic</w:t>
            </w:r>
            <w:r w:rsidR="00EC7531" w:rsidRPr="00872BE1">
              <w:rPr>
                <w:rFonts w:eastAsia="Times New Roman" w:cs="Times New Roman"/>
                <w:color w:val="000000"/>
                <w:szCs w:val="24"/>
                <w:lang w:val="en-GB"/>
              </w:rPr>
              <w:t>s</w:t>
            </w:r>
            <w:r w:rsidRPr="00872BE1">
              <w:rPr>
                <w:rFonts w:eastAsia="Times New Roman" w:cs="Times New Roman"/>
                <w:color w:val="000000"/>
                <w:szCs w:val="24"/>
                <w:lang w:val="en-GB"/>
              </w:rPr>
              <w:t xml:space="preserve"> laws and regulatory frameworks, where necessary, </w:t>
            </w:r>
            <w:r w:rsidR="00EC7531" w:rsidRPr="00872BE1">
              <w:rPr>
                <w:rFonts w:eastAsia="Times New Roman" w:cs="Times New Roman"/>
                <w:color w:val="000000"/>
                <w:szCs w:val="24"/>
                <w:lang w:val="en-GB"/>
              </w:rPr>
              <w:t>in alignment</w:t>
            </w:r>
            <w:r w:rsidRPr="00872BE1">
              <w:rPr>
                <w:rFonts w:eastAsia="Times New Roman" w:cs="Times New Roman"/>
                <w:color w:val="000000"/>
                <w:szCs w:val="24"/>
                <w:lang w:val="en-GB"/>
              </w:rPr>
              <w:t xml:space="preserve"> with the Fundamental Principles of Official Statistics by considering their national contexts</w:t>
            </w:r>
            <w:r w:rsidR="002E73C5" w:rsidRPr="00872BE1">
              <w:rPr>
                <w:rFonts w:eastAsia="Times New Roman" w:cs="Times New Roman"/>
                <w:color w:val="000000"/>
                <w:szCs w:val="24"/>
                <w:lang w:val="en-GB"/>
              </w:rPr>
              <w:t xml:space="preserve"> and other relevant reference documents</w:t>
            </w:r>
            <w:r w:rsidR="006A648E" w:rsidRPr="00872BE1">
              <w:rPr>
                <w:rFonts w:eastAsia="Times New Roman" w:cs="Times New Roman"/>
                <w:color w:val="000000"/>
                <w:szCs w:val="24"/>
                <w:lang w:val="en-GB"/>
              </w:rPr>
              <w:t>,</w:t>
            </w:r>
            <w:r w:rsidR="002E73C5" w:rsidRPr="00872BE1">
              <w:rPr>
                <w:rFonts w:eastAsia="Times New Roman" w:cs="Times New Roman"/>
                <w:color w:val="000000"/>
                <w:szCs w:val="24"/>
                <w:lang w:val="en-GB"/>
              </w:rPr>
              <w:t xml:space="preserve"> including </w:t>
            </w:r>
            <w:r w:rsidRPr="00872BE1">
              <w:rPr>
                <w:rFonts w:eastAsia="Times New Roman" w:cs="Times New Roman"/>
                <w:color w:val="000000"/>
                <w:szCs w:val="24"/>
                <w:lang w:val="en-GB"/>
              </w:rPr>
              <w:t>Generic Law on Official Statistics</w:t>
            </w:r>
            <w:r w:rsidR="002E73C5" w:rsidRPr="00872BE1">
              <w:rPr>
                <w:rFonts w:eastAsia="Times New Roman" w:cs="Times New Roman"/>
                <w:color w:val="000000"/>
                <w:szCs w:val="24"/>
                <w:lang w:val="en-GB"/>
              </w:rPr>
              <w:t xml:space="preserve"> and </w:t>
            </w:r>
            <w:r w:rsidRPr="00872BE1">
              <w:rPr>
                <w:rFonts w:eastAsia="Times New Roman" w:cs="Times New Roman"/>
                <w:color w:val="000000"/>
                <w:szCs w:val="24"/>
                <w:lang w:val="en-GB"/>
              </w:rPr>
              <w:t>Guidance on Modernizing Statistical Legislatio</w:t>
            </w:r>
            <w:r w:rsidR="002E73C5" w:rsidRPr="00872BE1">
              <w:rPr>
                <w:rFonts w:eastAsia="Times New Roman" w:cs="Times New Roman"/>
                <w:color w:val="000000"/>
                <w:szCs w:val="24"/>
                <w:lang w:val="en-GB"/>
              </w:rPr>
              <w:t>n</w:t>
            </w:r>
            <w:r w:rsidRPr="00872BE1">
              <w:rPr>
                <w:rFonts w:eastAsia="Times New Roman" w:cs="Times New Roman"/>
                <w:color w:val="000000"/>
                <w:szCs w:val="24"/>
                <w:lang w:val="en-GB"/>
              </w:rPr>
              <w:t>.</w:t>
            </w:r>
          </w:p>
          <w:p w14:paraId="2D4F1540"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4DEF0BA5" w14:textId="77777777" w:rsidR="0088621F" w:rsidRPr="00872BE1" w:rsidRDefault="0088621F" w:rsidP="0088621F">
            <w:pPr>
              <w:pStyle w:val="ListParagraph"/>
              <w:numPr>
                <w:ilvl w:val="0"/>
                <w:numId w:val="9"/>
              </w:numPr>
              <w:spacing w:before="60" w:line="240" w:lineRule="auto"/>
              <w:ind w:left="284" w:hanging="284"/>
              <w:rPr>
                <w:rFonts w:eastAsia="Times New Roman" w:cs="Times New Roman"/>
                <w:color w:val="000000"/>
                <w:szCs w:val="24"/>
                <w:lang w:val="en-GB"/>
              </w:rPr>
            </w:pPr>
            <w:r w:rsidRPr="00872BE1">
              <w:rPr>
                <w:rFonts w:eastAsia="Times New Roman" w:cs="Times New Roman"/>
                <w:color w:val="000000"/>
                <w:szCs w:val="24"/>
                <w:lang w:val="en-GB"/>
              </w:rPr>
              <w:t>Integrate open data principles, as much as possible, into their processes and ensure that the constituents of their NSSs accordingly follow their lead.</w:t>
            </w:r>
          </w:p>
        </w:tc>
        <w:tc>
          <w:tcPr>
            <w:tcW w:w="611" w:type="pct"/>
            <w:shd w:val="clear" w:color="auto" w:fill="auto"/>
          </w:tcPr>
          <w:p w14:paraId="669E9926" w14:textId="77777777" w:rsidR="0088621F" w:rsidRPr="00872BE1" w:rsidRDefault="0088621F" w:rsidP="00EC7531">
            <w:pPr>
              <w:pStyle w:val="NoSpacing"/>
              <w:rPr>
                <w:lang w:val="en-GB"/>
              </w:rPr>
            </w:pPr>
          </w:p>
          <w:p w14:paraId="6D662955" w14:textId="77777777" w:rsidR="003C08F7" w:rsidRPr="00872BE1" w:rsidRDefault="003C08F7" w:rsidP="00EC7531">
            <w:pPr>
              <w:pStyle w:val="NoSpacing"/>
              <w:rPr>
                <w:rFonts w:eastAsia="Times New Roman" w:cs="Times New Roman"/>
                <w:color w:val="000000"/>
                <w:lang w:val="en-GB"/>
              </w:rPr>
            </w:pPr>
          </w:p>
          <w:p w14:paraId="034C9C9E" w14:textId="6FB7EE72" w:rsidR="0088621F" w:rsidRPr="00872BE1" w:rsidRDefault="0088621F" w:rsidP="000C5124">
            <w:pPr>
              <w:pStyle w:val="ListParagraph"/>
              <w:numPr>
                <w:ilvl w:val="0"/>
                <w:numId w:val="10"/>
              </w:numPr>
              <w:spacing w:before="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30</w:t>
            </w:r>
          </w:p>
          <w:p w14:paraId="2D20FAE5" w14:textId="77777777" w:rsidR="0088621F" w:rsidRPr="00872BE1" w:rsidRDefault="00B47886"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6545DE16" w14:textId="77777777" w:rsidR="0088621F" w:rsidRPr="00872BE1" w:rsidRDefault="0088621F" w:rsidP="00A0196C">
            <w:pPr>
              <w:pStyle w:val="NoSpacing"/>
              <w:rPr>
                <w:szCs w:val="24"/>
                <w:lang w:val="en-GB"/>
              </w:rPr>
            </w:pPr>
          </w:p>
          <w:p w14:paraId="4465D9FE" w14:textId="77777777" w:rsidR="0088621F" w:rsidRPr="00872BE1" w:rsidRDefault="0088621F" w:rsidP="00A0196C">
            <w:pPr>
              <w:pStyle w:val="NoSpacing"/>
              <w:rPr>
                <w:szCs w:val="24"/>
                <w:lang w:val="en-GB"/>
              </w:rPr>
            </w:pPr>
          </w:p>
          <w:p w14:paraId="1268C39C" w14:textId="77777777" w:rsidR="0088621F" w:rsidRPr="00872BE1" w:rsidRDefault="0088621F" w:rsidP="00A0196C">
            <w:pPr>
              <w:pStyle w:val="NoSpacing"/>
              <w:rPr>
                <w:szCs w:val="24"/>
                <w:lang w:val="en-GB"/>
              </w:rPr>
            </w:pPr>
          </w:p>
          <w:p w14:paraId="58250572" w14:textId="77777777" w:rsidR="0088621F" w:rsidRPr="00872BE1" w:rsidRDefault="0088621F" w:rsidP="00A0196C">
            <w:pPr>
              <w:pStyle w:val="NoSpacing"/>
              <w:rPr>
                <w:szCs w:val="24"/>
                <w:lang w:val="en-GB"/>
              </w:rPr>
            </w:pPr>
          </w:p>
          <w:p w14:paraId="1F4ED516" w14:textId="77777777" w:rsidR="0088621F" w:rsidRPr="00872BE1" w:rsidRDefault="0088621F" w:rsidP="00A0196C">
            <w:pPr>
              <w:pStyle w:val="NoSpacing"/>
              <w:rPr>
                <w:szCs w:val="24"/>
                <w:lang w:val="en-GB"/>
              </w:rPr>
            </w:pPr>
          </w:p>
          <w:p w14:paraId="2E516B55" w14:textId="3D332EDE" w:rsidR="00E11B86" w:rsidRPr="00872BE1" w:rsidRDefault="00E11B86" w:rsidP="00A0196C">
            <w:pPr>
              <w:pStyle w:val="NoSpacing"/>
              <w:rPr>
                <w:szCs w:val="24"/>
                <w:lang w:val="en-GB"/>
              </w:rPr>
            </w:pPr>
          </w:p>
          <w:p w14:paraId="6F99C799" w14:textId="77777777" w:rsidR="007D3988" w:rsidRPr="00872BE1" w:rsidRDefault="007D3988" w:rsidP="00A0196C">
            <w:pPr>
              <w:pStyle w:val="NoSpacing"/>
              <w:rPr>
                <w:szCs w:val="24"/>
                <w:lang w:val="en-GB"/>
              </w:rPr>
            </w:pPr>
          </w:p>
          <w:p w14:paraId="0F5BDD3E" w14:textId="75209D9F" w:rsidR="003C08F7" w:rsidRPr="00872BE1" w:rsidRDefault="003C08F7" w:rsidP="00A0196C">
            <w:pPr>
              <w:pStyle w:val="NoSpacing"/>
              <w:rPr>
                <w:szCs w:val="24"/>
                <w:lang w:val="en-GB"/>
              </w:rPr>
            </w:pPr>
          </w:p>
          <w:p w14:paraId="52434B58" w14:textId="13B3993E" w:rsidR="003F77B4" w:rsidRPr="00872BE1" w:rsidRDefault="003F77B4" w:rsidP="000C5124">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0C5124" w:rsidRPr="00872BE1">
              <w:rPr>
                <w:rFonts w:eastAsia="Times New Roman" w:cs="Times New Roman"/>
                <w:color w:val="000000"/>
                <w:szCs w:val="24"/>
                <w:lang w:val="en-GB"/>
              </w:rPr>
              <w:t>30</w:t>
            </w:r>
          </w:p>
          <w:p w14:paraId="7AAE552B" w14:textId="77777777" w:rsidR="0088621F" w:rsidRPr="00872BE1" w:rsidRDefault="00B47886" w:rsidP="00A0196C">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tc>
        <w:tc>
          <w:tcPr>
            <w:tcW w:w="1230" w:type="pct"/>
          </w:tcPr>
          <w:p w14:paraId="0D064989" w14:textId="77777777" w:rsidR="0005485E" w:rsidRPr="00872BE1" w:rsidRDefault="0005485E" w:rsidP="00EC7531">
            <w:pPr>
              <w:pStyle w:val="NoSpacing"/>
              <w:rPr>
                <w:lang w:val="en-GB"/>
              </w:rPr>
            </w:pPr>
          </w:p>
          <w:p w14:paraId="453FCA6F" w14:textId="77777777" w:rsidR="003C08F7" w:rsidRPr="00872BE1" w:rsidRDefault="003C08F7" w:rsidP="00EC7531">
            <w:pPr>
              <w:pStyle w:val="NoSpacing"/>
              <w:rPr>
                <w:rFonts w:eastAsia="Times New Roman" w:cs="Times New Roman"/>
                <w:color w:val="000000"/>
                <w:lang w:val="en-GB"/>
              </w:rPr>
            </w:pPr>
          </w:p>
          <w:p w14:paraId="3B45F0F9" w14:textId="1ED4A573" w:rsidR="0088621F" w:rsidRPr="00872BE1" w:rsidRDefault="00833233" w:rsidP="0005485E">
            <w:pPr>
              <w:pStyle w:val="ListParagraph"/>
              <w:numPr>
                <w:ilvl w:val="0"/>
                <w:numId w:val="10"/>
              </w:numPr>
              <w:spacing w:before="0" w:line="240" w:lineRule="auto"/>
              <w:ind w:left="318" w:hanging="284"/>
              <w:jc w:val="left"/>
              <w:rPr>
                <w:rFonts w:eastAsia="Times New Roman" w:cs="Times New Roman"/>
                <w:color w:val="000000"/>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05485E" w:rsidRPr="00872BE1">
              <w:rPr>
                <w:rFonts w:eastAsia="Times New Roman" w:cs="Times New Roman"/>
                <w:color w:val="000000"/>
                <w:szCs w:val="24"/>
                <w:lang w:val="en-GB"/>
              </w:rPr>
              <w:t xml:space="preserve">statistical laws and regulatory frameworks </w:t>
            </w:r>
            <w:r w:rsidR="00E11B86" w:rsidRPr="00872BE1">
              <w:rPr>
                <w:rFonts w:eastAsia="Times New Roman" w:cs="Times New Roman"/>
                <w:color w:val="000000"/>
                <w:szCs w:val="24"/>
                <w:lang w:val="en-GB"/>
              </w:rPr>
              <w:t xml:space="preserve">in the OIC countries </w:t>
            </w:r>
            <w:r w:rsidR="00943FEB" w:rsidRPr="00872BE1">
              <w:rPr>
                <w:rFonts w:eastAsia="Times New Roman" w:cs="Times New Roman"/>
                <w:color w:val="000000"/>
                <w:szCs w:val="24"/>
                <w:lang w:val="en-GB"/>
              </w:rPr>
              <w:t xml:space="preserve">aligned </w:t>
            </w:r>
            <w:r w:rsidR="0005485E" w:rsidRPr="00872BE1">
              <w:rPr>
                <w:rFonts w:eastAsia="Times New Roman" w:cs="Times New Roman"/>
                <w:color w:val="000000"/>
                <w:szCs w:val="24"/>
                <w:lang w:val="en-GB"/>
              </w:rPr>
              <w:t>with the Fundamental Principles of Official Statistics</w:t>
            </w:r>
            <w:r w:rsidR="00515D30" w:rsidRPr="00872BE1">
              <w:rPr>
                <w:rFonts w:eastAsia="Times New Roman" w:cs="Times New Roman"/>
                <w:color w:val="000000"/>
                <w:szCs w:val="24"/>
                <w:lang w:val="en-GB"/>
              </w:rPr>
              <w:t>.</w:t>
            </w:r>
          </w:p>
          <w:p w14:paraId="053A4279" w14:textId="77777777" w:rsidR="0088621F" w:rsidRPr="00872BE1" w:rsidRDefault="0088621F" w:rsidP="00943FEB">
            <w:pPr>
              <w:pStyle w:val="ListParagraph"/>
              <w:spacing w:before="60" w:line="240" w:lineRule="auto"/>
              <w:ind w:left="0"/>
              <w:jc w:val="left"/>
              <w:rPr>
                <w:rFonts w:eastAsia="Times New Roman" w:cs="Times New Roman"/>
                <w:color w:val="000000"/>
                <w:szCs w:val="24"/>
                <w:lang w:val="en-GB"/>
              </w:rPr>
            </w:pPr>
          </w:p>
          <w:p w14:paraId="2714D069" w14:textId="77777777" w:rsidR="003F77B4" w:rsidRPr="00872BE1" w:rsidRDefault="003F77B4" w:rsidP="00943FEB">
            <w:pPr>
              <w:pStyle w:val="ListParagraph"/>
              <w:spacing w:before="60" w:line="240" w:lineRule="auto"/>
              <w:ind w:left="0"/>
              <w:jc w:val="left"/>
              <w:rPr>
                <w:rFonts w:eastAsia="Times New Roman" w:cs="Times New Roman"/>
                <w:color w:val="000000"/>
                <w:szCs w:val="24"/>
                <w:lang w:val="en-GB"/>
              </w:rPr>
            </w:pPr>
          </w:p>
          <w:p w14:paraId="648C0550" w14:textId="77777777" w:rsidR="0005485E" w:rsidRPr="00872BE1" w:rsidRDefault="0005485E" w:rsidP="00943FEB">
            <w:pPr>
              <w:pStyle w:val="ListParagraph"/>
              <w:spacing w:before="60" w:line="240" w:lineRule="auto"/>
              <w:ind w:left="0"/>
              <w:jc w:val="left"/>
              <w:rPr>
                <w:rFonts w:eastAsia="Times New Roman" w:cs="Times New Roman"/>
                <w:color w:val="000000"/>
                <w:szCs w:val="24"/>
                <w:lang w:val="en-GB"/>
              </w:rPr>
            </w:pPr>
          </w:p>
          <w:p w14:paraId="6AB4BE9A" w14:textId="798B2753" w:rsidR="00A0196C" w:rsidRPr="00872BE1" w:rsidRDefault="00A0196C" w:rsidP="00943FEB">
            <w:pPr>
              <w:pStyle w:val="ListParagraph"/>
              <w:spacing w:before="60" w:line="240" w:lineRule="auto"/>
              <w:ind w:left="0"/>
              <w:jc w:val="left"/>
              <w:rPr>
                <w:rFonts w:eastAsia="Times New Roman" w:cs="Times New Roman"/>
                <w:color w:val="000000"/>
                <w:szCs w:val="24"/>
                <w:lang w:val="en-GB"/>
              </w:rPr>
            </w:pPr>
          </w:p>
          <w:p w14:paraId="6A7086F9" w14:textId="77777777" w:rsidR="007D3988" w:rsidRPr="00872BE1" w:rsidRDefault="007D3988" w:rsidP="00943FEB">
            <w:pPr>
              <w:pStyle w:val="ListParagraph"/>
              <w:spacing w:before="60" w:line="240" w:lineRule="auto"/>
              <w:ind w:left="0"/>
              <w:jc w:val="left"/>
              <w:rPr>
                <w:rFonts w:eastAsia="Times New Roman" w:cs="Times New Roman"/>
                <w:color w:val="000000"/>
                <w:szCs w:val="24"/>
                <w:lang w:val="en-GB"/>
              </w:rPr>
            </w:pPr>
          </w:p>
          <w:p w14:paraId="4B52411E" w14:textId="77777777" w:rsidR="003C08F7" w:rsidRPr="00872BE1" w:rsidRDefault="003C08F7" w:rsidP="00943FEB">
            <w:pPr>
              <w:pStyle w:val="ListParagraph"/>
              <w:spacing w:before="60" w:line="240" w:lineRule="auto"/>
              <w:ind w:left="0"/>
              <w:jc w:val="left"/>
              <w:rPr>
                <w:rFonts w:eastAsia="Times New Roman" w:cs="Times New Roman"/>
                <w:color w:val="000000"/>
                <w:szCs w:val="24"/>
                <w:lang w:val="en-GB"/>
              </w:rPr>
            </w:pPr>
          </w:p>
          <w:p w14:paraId="2D98E88D" w14:textId="628EDB4A" w:rsidR="0088621F" w:rsidRPr="00872BE1" w:rsidRDefault="00833233" w:rsidP="00B37472">
            <w:pPr>
              <w:pStyle w:val="ListParagraph"/>
              <w:numPr>
                <w:ilvl w:val="0"/>
                <w:numId w:val="19"/>
              </w:numPr>
              <w:spacing w:before="60" w:after="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88621F" w:rsidRPr="00872BE1">
              <w:rPr>
                <w:rFonts w:eastAsia="Times New Roman" w:cs="Times New Roman"/>
                <w:color w:val="000000"/>
                <w:szCs w:val="24"/>
                <w:lang w:val="en-GB"/>
              </w:rPr>
              <w:t xml:space="preserve">open data principles in </w:t>
            </w:r>
            <w:r w:rsidR="00A0196C" w:rsidRPr="00872BE1">
              <w:rPr>
                <w:rFonts w:eastAsia="Times New Roman" w:cs="Times New Roman"/>
                <w:color w:val="000000"/>
                <w:szCs w:val="24"/>
                <w:lang w:val="en-GB"/>
              </w:rPr>
              <w:t>the</w:t>
            </w:r>
            <w:r w:rsidR="0088621F" w:rsidRPr="00872BE1">
              <w:rPr>
                <w:rFonts w:eastAsia="Times New Roman" w:cs="Times New Roman"/>
                <w:color w:val="000000"/>
                <w:szCs w:val="24"/>
                <w:lang w:val="en-GB"/>
              </w:rPr>
              <w:t xml:space="preserve"> processes </w:t>
            </w:r>
            <w:r w:rsidR="00A0196C" w:rsidRPr="00872BE1">
              <w:rPr>
                <w:rFonts w:eastAsia="Times New Roman" w:cs="Times New Roman"/>
                <w:color w:val="000000"/>
                <w:szCs w:val="24"/>
                <w:lang w:val="en-GB"/>
              </w:rPr>
              <w:t>of</w:t>
            </w:r>
            <w:r w:rsidR="00751469" w:rsidRPr="00872BE1">
              <w:rPr>
                <w:rFonts w:eastAsia="Times New Roman" w:cs="Times New Roman"/>
                <w:color w:val="000000"/>
                <w:szCs w:val="24"/>
                <w:lang w:val="en-GB"/>
              </w:rPr>
              <w:t xml:space="preserve"> the</w:t>
            </w:r>
            <w:r w:rsidR="00A0196C" w:rsidRPr="00872BE1">
              <w:rPr>
                <w:rFonts w:eastAsia="Times New Roman" w:cs="Times New Roman"/>
                <w:color w:val="000000"/>
                <w:szCs w:val="24"/>
                <w:lang w:val="en-GB"/>
              </w:rPr>
              <w:t xml:space="preserve"> OIC-StatCom members </w:t>
            </w:r>
            <w:r w:rsidR="0088621F" w:rsidRPr="00872BE1">
              <w:rPr>
                <w:rFonts w:eastAsia="Times New Roman" w:cs="Times New Roman"/>
                <w:color w:val="000000"/>
                <w:szCs w:val="24"/>
                <w:lang w:val="en-GB"/>
              </w:rPr>
              <w:t xml:space="preserve">and </w:t>
            </w:r>
            <w:r w:rsidR="00A0196C" w:rsidRPr="00872BE1">
              <w:rPr>
                <w:rFonts w:eastAsia="Times New Roman" w:cs="Times New Roman"/>
                <w:color w:val="000000"/>
                <w:szCs w:val="24"/>
                <w:lang w:val="en-GB"/>
              </w:rPr>
              <w:t xml:space="preserve">other constituents of their </w:t>
            </w:r>
            <w:r w:rsidR="0088621F" w:rsidRPr="00872BE1">
              <w:rPr>
                <w:rFonts w:eastAsia="Times New Roman" w:cs="Times New Roman"/>
                <w:color w:val="000000"/>
                <w:szCs w:val="24"/>
                <w:lang w:val="en-GB"/>
              </w:rPr>
              <w:t>NSSs.</w:t>
            </w:r>
          </w:p>
        </w:tc>
      </w:tr>
      <w:tr w:rsidR="0088621F" w:rsidRPr="00872BE1" w14:paraId="62F0316E" w14:textId="77777777" w:rsidTr="000C1FA8">
        <w:trPr>
          <w:trHeight w:val="808"/>
        </w:trPr>
        <w:tc>
          <w:tcPr>
            <w:tcW w:w="163" w:type="pct"/>
            <w:vMerge/>
            <w:shd w:val="clear" w:color="auto" w:fill="auto"/>
          </w:tcPr>
          <w:p w14:paraId="48F43A83" w14:textId="77777777" w:rsidR="0088621F" w:rsidRPr="00872BE1" w:rsidRDefault="0088621F" w:rsidP="0088621F">
            <w:pPr>
              <w:spacing w:before="60" w:line="240" w:lineRule="auto"/>
              <w:jc w:val="center"/>
              <w:rPr>
                <w:rFonts w:cs="Times New Roman"/>
                <w:b/>
                <w:bCs/>
                <w:color w:val="000000"/>
                <w:szCs w:val="24"/>
                <w:lang w:val="en-GB"/>
              </w:rPr>
            </w:pPr>
          </w:p>
        </w:tc>
        <w:tc>
          <w:tcPr>
            <w:tcW w:w="576" w:type="pct"/>
            <w:vMerge/>
            <w:shd w:val="clear" w:color="auto" w:fill="auto"/>
          </w:tcPr>
          <w:p w14:paraId="5C758C9A" w14:textId="77777777" w:rsidR="0088621F" w:rsidRPr="00872BE1" w:rsidRDefault="0088621F" w:rsidP="0088621F">
            <w:pPr>
              <w:spacing w:before="60" w:line="240" w:lineRule="auto"/>
              <w:rPr>
                <w:rFonts w:cs="Times New Roman"/>
                <w:b/>
                <w:bCs/>
                <w:color w:val="000000"/>
                <w:szCs w:val="24"/>
                <w:lang w:val="en-GB"/>
              </w:rPr>
            </w:pPr>
          </w:p>
        </w:tc>
        <w:tc>
          <w:tcPr>
            <w:tcW w:w="888" w:type="pct"/>
            <w:vMerge/>
            <w:shd w:val="clear" w:color="auto" w:fill="auto"/>
          </w:tcPr>
          <w:p w14:paraId="249FE80F"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25964172" w14:textId="77777777" w:rsidR="0088621F" w:rsidRPr="00872BE1" w:rsidRDefault="0088621F" w:rsidP="003A477B">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xml:space="preserve">, in collaboration with other related international and/or OIC institutions, is expected to: </w:t>
            </w:r>
          </w:p>
          <w:p w14:paraId="10597C85" w14:textId="77777777" w:rsidR="00FE6832" w:rsidRPr="00872BE1" w:rsidRDefault="00FE6832" w:rsidP="003A477B">
            <w:pPr>
              <w:pStyle w:val="ListParagraph"/>
              <w:spacing w:before="60" w:line="240" w:lineRule="auto"/>
              <w:ind w:left="0"/>
              <w:jc w:val="left"/>
              <w:rPr>
                <w:rFonts w:eastAsia="Times New Roman" w:cs="Times New Roman"/>
                <w:color w:val="000000"/>
                <w:szCs w:val="24"/>
                <w:lang w:val="en-GB"/>
              </w:rPr>
            </w:pPr>
          </w:p>
          <w:p w14:paraId="0E78F64B" w14:textId="1AB923BB" w:rsidR="000119F9" w:rsidRPr="00872BE1" w:rsidRDefault="006A648E" w:rsidP="006A648E">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lang w:val="en-GB"/>
              </w:rPr>
              <w:t>Organise workshops and/or webinars aimed at strengthening the capacity of the NSSs in the area of modernising statistical legislation reforms.</w:t>
            </w:r>
          </w:p>
        </w:tc>
        <w:tc>
          <w:tcPr>
            <w:tcW w:w="611" w:type="pct"/>
            <w:shd w:val="clear" w:color="auto" w:fill="auto"/>
          </w:tcPr>
          <w:p w14:paraId="518D4B46" w14:textId="77777777" w:rsidR="0088621F" w:rsidRPr="00872BE1" w:rsidRDefault="0088621F" w:rsidP="00B37472">
            <w:pPr>
              <w:pStyle w:val="NoSpacing"/>
              <w:rPr>
                <w:szCs w:val="24"/>
                <w:lang w:val="en-GB"/>
              </w:rPr>
            </w:pPr>
          </w:p>
          <w:p w14:paraId="348DA6D4" w14:textId="77777777" w:rsidR="00B37472" w:rsidRPr="00872BE1" w:rsidRDefault="00B37472" w:rsidP="00B37472">
            <w:pPr>
              <w:pStyle w:val="NoSpacing"/>
              <w:rPr>
                <w:szCs w:val="24"/>
                <w:lang w:val="en-GB"/>
              </w:rPr>
            </w:pPr>
          </w:p>
          <w:p w14:paraId="3945EA28" w14:textId="77777777" w:rsidR="00B37472" w:rsidRPr="00872BE1" w:rsidRDefault="00B37472" w:rsidP="00B37472">
            <w:pPr>
              <w:pStyle w:val="NoSpacing"/>
              <w:rPr>
                <w:szCs w:val="24"/>
                <w:lang w:val="en-GB"/>
              </w:rPr>
            </w:pPr>
          </w:p>
          <w:p w14:paraId="4A34E3E3" w14:textId="77777777" w:rsidR="00FE6832" w:rsidRPr="00872BE1" w:rsidRDefault="00FE6832" w:rsidP="00B37472">
            <w:pPr>
              <w:pStyle w:val="NoSpacing"/>
              <w:rPr>
                <w:szCs w:val="24"/>
                <w:lang w:val="en-GB"/>
              </w:rPr>
            </w:pPr>
          </w:p>
          <w:p w14:paraId="6A174FC2" w14:textId="3C5A82C8" w:rsidR="0088621F" w:rsidRPr="00872BE1" w:rsidRDefault="0088621F" w:rsidP="00942BA8">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6A648E" w:rsidRPr="00872BE1">
              <w:rPr>
                <w:rFonts w:eastAsia="Times New Roman" w:cs="Times New Roman"/>
                <w:color w:val="000000"/>
                <w:szCs w:val="24"/>
                <w:lang w:val="en-GB"/>
              </w:rPr>
              <w:t xml:space="preserve">6 &amp; </w:t>
            </w:r>
            <w:r w:rsidR="00942BA8" w:rsidRPr="00872BE1">
              <w:rPr>
                <w:rFonts w:eastAsia="Times New Roman" w:cs="Times New Roman"/>
                <w:color w:val="000000"/>
                <w:szCs w:val="24"/>
                <w:lang w:val="en-GB"/>
              </w:rPr>
              <w:t>2030</w:t>
            </w:r>
          </w:p>
        </w:tc>
        <w:tc>
          <w:tcPr>
            <w:tcW w:w="1230" w:type="pct"/>
          </w:tcPr>
          <w:p w14:paraId="1A11215A" w14:textId="2A20445C" w:rsidR="00523006" w:rsidRPr="00872BE1" w:rsidRDefault="006A648E" w:rsidP="00942BA8">
            <w:pPr>
              <w:pStyle w:val="ListParagraph"/>
              <w:numPr>
                <w:ilvl w:val="0"/>
                <w:numId w:val="20"/>
              </w:numPr>
              <w:spacing w:before="60" w:after="0" w:line="240" w:lineRule="auto"/>
              <w:ind w:left="316" w:hanging="284"/>
              <w:jc w:val="left"/>
              <w:rPr>
                <w:rFonts w:eastAsia="Times New Roman" w:cs="Times New Roman"/>
                <w:color w:val="000000"/>
                <w:szCs w:val="24"/>
                <w:lang w:val="en-GB"/>
              </w:rPr>
            </w:pPr>
            <w:r w:rsidRPr="00872BE1">
              <w:rPr>
                <w:lang w:val="en-GB"/>
              </w:rPr>
              <w:t>Organisation of a workshop on modernising statistical legislation reforms in 2026.</w:t>
            </w:r>
          </w:p>
          <w:p w14:paraId="55704588" w14:textId="77777777" w:rsidR="00942BA8" w:rsidRPr="00872BE1" w:rsidRDefault="00942BA8" w:rsidP="00942BA8">
            <w:pPr>
              <w:spacing w:before="60" w:after="0" w:line="240" w:lineRule="auto"/>
              <w:ind w:left="32"/>
              <w:jc w:val="left"/>
              <w:rPr>
                <w:rFonts w:eastAsia="Times New Roman" w:cs="Times New Roman"/>
                <w:color w:val="000000"/>
                <w:szCs w:val="24"/>
                <w:lang w:val="en-GB"/>
              </w:rPr>
            </w:pPr>
          </w:p>
          <w:p w14:paraId="130FDF24" w14:textId="3DE53778" w:rsidR="0027662C" w:rsidRPr="00872BE1" w:rsidRDefault="006A648E" w:rsidP="006A648E">
            <w:pPr>
              <w:pStyle w:val="ListParagraph"/>
              <w:numPr>
                <w:ilvl w:val="0"/>
                <w:numId w:val="20"/>
              </w:numPr>
              <w:spacing w:before="60" w:after="0" w:line="240" w:lineRule="auto"/>
              <w:ind w:left="316" w:hanging="284"/>
              <w:jc w:val="left"/>
              <w:rPr>
                <w:rFonts w:eastAsia="Times New Roman" w:cs="Times New Roman"/>
                <w:color w:val="000000"/>
                <w:szCs w:val="24"/>
                <w:lang w:val="en-GB"/>
              </w:rPr>
            </w:pPr>
            <w:r w:rsidRPr="00872BE1">
              <w:rPr>
                <w:lang w:val="en-GB"/>
              </w:rPr>
              <w:t>Organisation of a webinar in 2030 for sharing experiences and best practices of international and regional organisations, as well as OIC-StatCom members, related to open data practices in official statistics.</w:t>
            </w:r>
          </w:p>
        </w:tc>
      </w:tr>
      <w:tr w:rsidR="0088621F" w:rsidRPr="00872BE1" w14:paraId="1B078BA4" w14:textId="77777777" w:rsidTr="000C1FA8">
        <w:tc>
          <w:tcPr>
            <w:tcW w:w="163" w:type="pct"/>
            <w:vMerge/>
            <w:shd w:val="clear" w:color="auto" w:fill="auto"/>
          </w:tcPr>
          <w:p w14:paraId="33A5427F"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65F4CD70"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val="restart"/>
            <w:shd w:val="clear" w:color="auto" w:fill="auto"/>
          </w:tcPr>
          <w:p w14:paraId="7B7A3094" w14:textId="77777777" w:rsidR="0088621F" w:rsidRPr="00872BE1" w:rsidRDefault="0088621F" w:rsidP="003A477B">
            <w:pPr>
              <w:spacing w:before="60" w:line="240" w:lineRule="auto"/>
              <w:jc w:val="left"/>
              <w:rPr>
                <w:rFonts w:cs="Times New Roman"/>
                <w:color w:val="000000"/>
                <w:szCs w:val="24"/>
                <w:lang w:val="en-GB"/>
              </w:rPr>
            </w:pPr>
            <w:r w:rsidRPr="00872BE1">
              <w:rPr>
                <w:rFonts w:cs="Times New Roman"/>
                <w:color w:val="000000"/>
                <w:szCs w:val="24"/>
                <w:lang w:val="en-GB"/>
              </w:rPr>
              <w:t>3.2. Facilitate the application of new statistical architectural frameworks to improve statistical production and dissemination processes.</w:t>
            </w:r>
          </w:p>
        </w:tc>
        <w:tc>
          <w:tcPr>
            <w:tcW w:w="1531" w:type="pct"/>
            <w:shd w:val="clear" w:color="auto" w:fill="auto"/>
          </w:tcPr>
          <w:p w14:paraId="19A69760" w14:textId="57119FCB" w:rsidR="0088621F" w:rsidRPr="00872BE1" w:rsidRDefault="0088621F" w:rsidP="0088621F">
            <w:pPr>
              <w:pStyle w:val="ListParagraph"/>
              <w:spacing w:before="60" w:line="240" w:lineRule="auto"/>
              <w:ind w:left="0"/>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5A2C1EEA" w14:textId="77777777" w:rsidR="00B925B6" w:rsidRPr="00872BE1" w:rsidRDefault="00B925B6" w:rsidP="0088621F">
            <w:pPr>
              <w:pStyle w:val="ListParagraph"/>
              <w:spacing w:before="60" w:line="240" w:lineRule="auto"/>
              <w:ind w:left="0"/>
              <w:rPr>
                <w:rFonts w:eastAsia="Times New Roman" w:cs="Times New Roman"/>
                <w:color w:val="000000"/>
                <w:szCs w:val="24"/>
                <w:lang w:val="en-GB"/>
              </w:rPr>
            </w:pPr>
          </w:p>
          <w:p w14:paraId="740DDA31" w14:textId="5A403667" w:rsidR="006A78AD" w:rsidRPr="00872BE1" w:rsidRDefault="0088621F" w:rsidP="006A648E">
            <w:pPr>
              <w:pStyle w:val="ListParagraph"/>
              <w:numPr>
                <w:ilvl w:val="0"/>
                <w:numId w:val="7"/>
              </w:numPr>
              <w:spacing w:before="60" w:line="240" w:lineRule="auto"/>
              <w:jc w:val="left"/>
              <w:rPr>
                <w:rFonts w:eastAsia="Times New Roman" w:cs="Times New Roman"/>
                <w:color w:val="000000"/>
                <w:szCs w:val="24"/>
                <w:lang w:val="en-GB"/>
              </w:rPr>
            </w:pPr>
            <w:r w:rsidRPr="00872BE1">
              <w:rPr>
                <w:rFonts w:eastAsia="Times New Roman" w:cs="Times New Roman"/>
                <w:color w:val="000000"/>
                <w:szCs w:val="24"/>
                <w:lang w:val="en-GB"/>
              </w:rPr>
              <w:t xml:space="preserve">Apply the range of </w:t>
            </w:r>
            <w:r w:rsidR="006A648E" w:rsidRPr="00872BE1">
              <w:rPr>
                <w:rFonts w:eastAsia="Times New Roman" w:cs="Times New Roman"/>
                <w:color w:val="000000"/>
                <w:szCs w:val="24"/>
                <w:lang w:val="en-GB"/>
              </w:rPr>
              <w:t xml:space="preserve">internationally recognised </w:t>
            </w:r>
            <w:r w:rsidRPr="00872BE1">
              <w:rPr>
                <w:rFonts w:eastAsia="Times New Roman" w:cs="Times New Roman"/>
                <w:color w:val="000000"/>
                <w:szCs w:val="24"/>
                <w:lang w:val="en-GB"/>
              </w:rPr>
              <w:t>standards for statistical modernisation, including but not limited to, Generic Activity Model for Statistical Organizations (GAMSO), Generic Statistical Business Process Model (GSBPM), Generic Statistical Information Model (GSIM), and Common Statistical Production Architecture (CSPA).</w:t>
            </w:r>
          </w:p>
          <w:p w14:paraId="652865FC" w14:textId="77777777" w:rsidR="000C1FA8" w:rsidRPr="00872BE1" w:rsidRDefault="000C1FA8" w:rsidP="000C1FA8">
            <w:pPr>
              <w:pStyle w:val="ListParagraph"/>
              <w:spacing w:before="60" w:line="240" w:lineRule="auto"/>
              <w:ind w:left="360"/>
              <w:jc w:val="left"/>
              <w:rPr>
                <w:rFonts w:eastAsia="Times New Roman" w:cs="Times New Roman"/>
                <w:color w:val="000000"/>
                <w:szCs w:val="24"/>
                <w:lang w:val="en-GB"/>
              </w:rPr>
            </w:pPr>
          </w:p>
          <w:p w14:paraId="72A82B33" w14:textId="6397266C" w:rsidR="004F1344" w:rsidRPr="00872BE1" w:rsidRDefault="006A648E" w:rsidP="006A648E">
            <w:pPr>
              <w:pStyle w:val="ListParagraph"/>
              <w:numPr>
                <w:ilvl w:val="0"/>
                <w:numId w:val="7"/>
              </w:numPr>
              <w:spacing w:before="60" w:line="240" w:lineRule="auto"/>
              <w:jc w:val="left"/>
              <w:rPr>
                <w:rFonts w:eastAsia="Times New Roman" w:cs="Times New Roman"/>
                <w:color w:val="000000"/>
                <w:szCs w:val="24"/>
                <w:lang w:val="en-GB"/>
              </w:rPr>
            </w:pPr>
            <w:r w:rsidRPr="00872BE1">
              <w:rPr>
                <w:lang w:val="en-GB"/>
              </w:rPr>
              <w:t>Develop and implement strategies for integrating machine learning and artificial intelligence (AI) technologies into statistical data collection, processing, analysis, and dissemination processes.</w:t>
            </w:r>
          </w:p>
        </w:tc>
        <w:tc>
          <w:tcPr>
            <w:tcW w:w="611" w:type="pct"/>
            <w:shd w:val="clear" w:color="auto" w:fill="auto"/>
          </w:tcPr>
          <w:p w14:paraId="388E2AC8" w14:textId="69AACD9F" w:rsidR="0088621F" w:rsidRPr="00872BE1" w:rsidRDefault="0088621F" w:rsidP="003A477B">
            <w:pPr>
              <w:pStyle w:val="NoSpacing"/>
              <w:rPr>
                <w:szCs w:val="24"/>
                <w:lang w:val="en-GB"/>
              </w:rPr>
            </w:pPr>
          </w:p>
          <w:p w14:paraId="589F4C10" w14:textId="77777777" w:rsidR="00B925B6" w:rsidRPr="00872BE1" w:rsidRDefault="00B925B6" w:rsidP="003A477B">
            <w:pPr>
              <w:pStyle w:val="NoSpacing"/>
              <w:rPr>
                <w:szCs w:val="24"/>
                <w:lang w:val="en-GB"/>
              </w:rPr>
            </w:pPr>
          </w:p>
          <w:p w14:paraId="410BF9D2" w14:textId="68ADF1F8" w:rsidR="0088621F" w:rsidRPr="00872BE1" w:rsidRDefault="0088621F" w:rsidP="004F1344">
            <w:pPr>
              <w:pStyle w:val="ListParagraph"/>
              <w:numPr>
                <w:ilvl w:val="0"/>
                <w:numId w:val="10"/>
              </w:numPr>
              <w:spacing w:before="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4F1344"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4F1344" w:rsidRPr="00872BE1">
              <w:rPr>
                <w:rFonts w:eastAsia="Times New Roman" w:cs="Times New Roman"/>
                <w:color w:val="000000"/>
                <w:szCs w:val="24"/>
                <w:lang w:val="en-GB"/>
              </w:rPr>
              <w:t>30</w:t>
            </w:r>
          </w:p>
          <w:p w14:paraId="037BCBDA" w14:textId="0381C588" w:rsidR="0088621F" w:rsidRPr="00872BE1" w:rsidRDefault="00943FEB"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036294A1" w14:textId="570838C3" w:rsidR="003362E5" w:rsidRPr="00872BE1" w:rsidRDefault="003362E5" w:rsidP="003362E5">
            <w:pPr>
              <w:pStyle w:val="NoSpacing"/>
              <w:rPr>
                <w:szCs w:val="24"/>
                <w:lang w:val="en-GB"/>
              </w:rPr>
            </w:pPr>
          </w:p>
          <w:p w14:paraId="7176668E" w14:textId="63C63C1C" w:rsidR="003362E5" w:rsidRPr="00872BE1" w:rsidRDefault="003362E5" w:rsidP="003362E5">
            <w:pPr>
              <w:pStyle w:val="NoSpacing"/>
              <w:rPr>
                <w:szCs w:val="24"/>
                <w:lang w:val="en-GB"/>
              </w:rPr>
            </w:pPr>
          </w:p>
          <w:p w14:paraId="46FCF921" w14:textId="637DD2D8" w:rsidR="003362E5" w:rsidRPr="00872BE1" w:rsidRDefault="003362E5" w:rsidP="003362E5">
            <w:pPr>
              <w:pStyle w:val="NoSpacing"/>
              <w:rPr>
                <w:szCs w:val="24"/>
                <w:lang w:val="en-GB"/>
              </w:rPr>
            </w:pPr>
          </w:p>
          <w:p w14:paraId="6D0E8920" w14:textId="7D160CCD" w:rsidR="003362E5" w:rsidRPr="00872BE1" w:rsidRDefault="003362E5" w:rsidP="003362E5">
            <w:pPr>
              <w:pStyle w:val="NoSpacing"/>
              <w:rPr>
                <w:szCs w:val="24"/>
                <w:lang w:val="en-GB"/>
              </w:rPr>
            </w:pPr>
          </w:p>
          <w:p w14:paraId="51F60E01" w14:textId="21364220" w:rsidR="003362E5" w:rsidRPr="00872BE1" w:rsidRDefault="003362E5" w:rsidP="003362E5">
            <w:pPr>
              <w:pStyle w:val="NoSpacing"/>
              <w:rPr>
                <w:szCs w:val="24"/>
                <w:lang w:val="en-GB"/>
              </w:rPr>
            </w:pPr>
          </w:p>
          <w:p w14:paraId="399395CD" w14:textId="6E0C022D" w:rsidR="003362E5" w:rsidRPr="00872BE1" w:rsidRDefault="003362E5" w:rsidP="003362E5">
            <w:pPr>
              <w:pStyle w:val="NoSpacing"/>
              <w:rPr>
                <w:szCs w:val="24"/>
                <w:lang w:val="en-GB"/>
              </w:rPr>
            </w:pPr>
          </w:p>
          <w:p w14:paraId="5DBC61C5" w14:textId="77777777" w:rsidR="003362E5" w:rsidRPr="00872BE1" w:rsidRDefault="003362E5" w:rsidP="003362E5">
            <w:pPr>
              <w:pStyle w:val="NoSpacing"/>
              <w:rPr>
                <w:szCs w:val="24"/>
                <w:lang w:val="en-GB"/>
              </w:rPr>
            </w:pPr>
          </w:p>
          <w:p w14:paraId="77EC98C9" w14:textId="77777777" w:rsidR="003362E5" w:rsidRPr="00872BE1" w:rsidRDefault="003362E5" w:rsidP="003362E5">
            <w:pPr>
              <w:pStyle w:val="ListParagraph"/>
              <w:numPr>
                <w:ilvl w:val="0"/>
                <w:numId w:val="10"/>
              </w:numPr>
              <w:spacing w:before="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4AAE4EFB" w14:textId="77777777" w:rsidR="003362E5" w:rsidRPr="00872BE1" w:rsidRDefault="003362E5" w:rsidP="003362E5">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Pr="00872BE1">
              <w:rPr>
                <w:rFonts w:eastAsia="Times New Roman" w:cs="Times New Roman"/>
                <w:i/>
                <w:iCs/>
                <w:color w:val="000000"/>
                <w:szCs w:val="24"/>
                <w:lang w:val="en-GB"/>
              </w:rPr>
              <w:t>continuous</w:t>
            </w:r>
            <w:r w:rsidRPr="00872BE1">
              <w:rPr>
                <w:rFonts w:eastAsia="Times New Roman" w:cs="Times New Roman"/>
                <w:color w:val="000000"/>
                <w:szCs w:val="24"/>
                <w:lang w:val="en-GB"/>
              </w:rPr>
              <w:t>)</w:t>
            </w:r>
          </w:p>
          <w:p w14:paraId="060B6990" w14:textId="77777777" w:rsidR="0088621F" w:rsidRPr="00872BE1" w:rsidRDefault="0088621F" w:rsidP="00943FEB">
            <w:pPr>
              <w:pStyle w:val="ListParagraph"/>
              <w:spacing w:before="60" w:line="240" w:lineRule="auto"/>
              <w:ind w:left="0"/>
              <w:jc w:val="left"/>
              <w:rPr>
                <w:rFonts w:eastAsia="Times New Roman" w:cs="Times New Roman"/>
                <w:color w:val="000000"/>
                <w:szCs w:val="24"/>
                <w:lang w:val="en-GB"/>
              </w:rPr>
            </w:pPr>
          </w:p>
        </w:tc>
        <w:tc>
          <w:tcPr>
            <w:tcW w:w="1230" w:type="pct"/>
          </w:tcPr>
          <w:p w14:paraId="7EDD7421" w14:textId="7235F2F4" w:rsidR="0088621F" w:rsidRPr="00872BE1" w:rsidRDefault="0088621F" w:rsidP="00950C73">
            <w:pPr>
              <w:pStyle w:val="NoSpacing"/>
              <w:rPr>
                <w:szCs w:val="24"/>
                <w:lang w:val="en-GB"/>
              </w:rPr>
            </w:pPr>
          </w:p>
          <w:p w14:paraId="1AB65F1F" w14:textId="77777777" w:rsidR="00B925B6" w:rsidRPr="00872BE1" w:rsidRDefault="00B925B6" w:rsidP="00950C73">
            <w:pPr>
              <w:pStyle w:val="NoSpacing"/>
              <w:rPr>
                <w:szCs w:val="24"/>
                <w:lang w:val="en-GB"/>
              </w:rPr>
            </w:pPr>
          </w:p>
          <w:p w14:paraId="20A336AE" w14:textId="58FF33EB" w:rsidR="00FE6832" w:rsidRPr="00872BE1" w:rsidRDefault="006A648E" w:rsidP="00943FEB">
            <w:pPr>
              <w:pStyle w:val="ListParagraph"/>
              <w:numPr>
                <w:ilvl w:val="0"/>
                <w:numId w:val="10"/>
              </w:numPr>
              <w:spacing w:before="0" w:line="240" w:lineRule="auto"/>
              <w:ind w:left="318" w:hanging="284"/>
              <w:jc w:val="left"/>
              <w:rPr>
                <w:rFonts w:eastAsia="Times New Roman" w:cs="Times New Roman"/>
                <w:color w:val="000000"/>
                <w:szCs w:val="24"/>
                <w:lang w:val="en-GB"/>
              </w:rPr>
            </w:pPr>
            <w:r w:rsidRPr="00872BE1">
              <w:rPr>
                <w:lang w:val="en-GB"/>
              </w:rPr>
              <w:t>Number and level of adoption of statistical architectural frameworks (GAMSO, GSBPM, GSIM, CSPA, or equivalents) by OIC-StatCom members.</w:t>
            </w:r>
          </w:p>
          <w:p w14:paraId="09A6C220" w14:textId="386727B2" w:rsidR="000C1FA8" w:rsidRPr="00872BE1" w:rsidRDefault="000C1FA8" w:rsidP="000C1FA8">
            <w:pPr>
              <w:spacing w:before="0" w:line="240" w:lineRule="auto"/>
              <w:jc w:val="left"/>
              <w:rPr>
                <w:lang w:val="en-GB"/>
              </w:rPr>
            </w:pPr>
          </w:p>
          <w:p w14:paraId="15378757" w14:textId="3C9F6412" w:rsidR="000C1FA8" w:rsidRPr="00872BE1" w:rsidRDefault="000C1FA8" w:rsidP="006A648E">
            <w:pPr>
              <w:spacing w:before="0" w:after="0" w:line="240" w:lineRule="auto"/>
              <w:jc w:val="left"/>
              <w:rPr>
                <w:lang w:val="en-GB"/>
              </w:rPr>
            </w:pPr>
          </w:p>
          <w:p w14:paraId="49CEE4E0" w14:textId="77777777" w:rsidR="006A648E" w:rsidRPr="00872BE1" w:rsidRDefault="006A648E" w:rsidP="006A648E">
            <w:pPr>
              <w:spacing w:before="0" w:after="0" w:line="240" w:lineRule="auto"/>
              <w:jc w:val="left"/>
              <w:rPr>
                <w:lang w:val="en-GB"/>
              </w:rPr>
            </w:pPr>
          </w:p>
          <w:p w14:paraId="1350BA4B" w14:textId="6694346E" w:rsidR="000C1FA8" w:rsidRPr="00872BE1" w:rsidRDefault="006A648E" w:rsidP="000C1FA8">
            <w:pPr>
              <w:pStyle w:val="ListParagraph"/>
              <w:numPr>
                <w:ilvl w:val="0"/>
                <w:numId w:val="10"/>
              </w:numPr>
              <w:spacing w:before="0" w:line="240" w:lineRule="auto"/>
              <w:ind w:left="318" w:hanging="284"/>
              <w:jc w:val="left"/>
              <w:rPr>
                <w:rFonts w:eastAsia="Times New Roman" w:cs="Times New Roman"/>
                <w:color w:val="000000"/>
                <w:szCs w:val="24"/>
                <w:lang w:val="en-GB"/>
              </w:rPr>
            </w:pPr>
            <w:r w:rsidRPr="00872BE1">
              <w:rPr>
                <w:lang w:val="en-GB"/>
              </w:rPr>
              <w:t>Number of statistical processes or applications enhanced through the integration of machine learning or AI technologies</w:t>
            </w:r>
            <w:r w:rsidRPr="00872BE1">
              <w:rPr>
                <w:lang w:val="en-GB"/>
              </w:rPr>
              <w:t>.</w:t>
            </w:r>
          </w:p>
        </w:tc>
      </w:tr>
      <w:tr w:rsidR="0088621F" w:rsidRPr="00872BE1" w14:paraId="20ACFAC3" w14:textId="77777777" w:rsidTr="000C1FA8">
        <w:tc>
          <w:tcPr>
            <w:tcW w:w="163" w:type="pct"/>
            <w:vMerge/>
            <w:shd w:val="clear" w:color="auto" w:fill="auto"/>
          </w:tcPr>
          <w:p w14:paraId="0B84D57E"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01FEFE1F"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shd w:val="clear" w:color="auto" w:fill="auto"/>
          </w:tcPr>
          <w:p w14:paraId="2E679958"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577293A5" w14:textId="77777777" w:rsidR="0088621F" w:rsidRPr="00872BE1" w:rsidRDefault="0088621F" w:rsidP="00BB3DF0">
            <w:pPr>
              <w:spacing w:before="60" w:after="0" w:line="240" w:lineRule="auto"/>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in collaboration with other related international and/or OIC institutions, is expected to:</w:t>
            </w:r>
          </w:p>
          <w:p w14:paraId="61970724" w14:textId="77777777" w:rsidR="0043459D" w:rsidRPr="00872BE1" w:rsidRDefault="0043459D" w:rsidP="00BB3DF0">
            <w:pPr>
              <w:spacing w:before="60" w:after="0" w:line="240" w:lineRule="auto"/>
              <w:rPr>
                <w:rFonts w:eastAsia="Times New Roman" w:cs="Times New Roman"/>
                <w:color w:val="000000"/>
                <w:szCs w:val="24"/>
                <w:lang w:val="en-GB"/>
              </w:rPr>
            </w:pPr>
          </w:p>
          <w:p w14:paraId="79F9E6FC" w14:textId="756EE1C9" w:rsidR="0088621F" w:rsidRPr="00872BE1" w:rsidRDefault="006A648E" w:rsidP="006A648E">
            <w:pPr>
              <w:pStyle w:val="ListParagraph"/>
              <w:numPr>
                <w:ilvl w:val="0"/>
                <w:numId w:val="7"/>
              </w:numPr>
              <w:spacing w:before="0" w:line="240" w:lineRule="auto"/>
              <w:jc w:val="left"/>
              <w:rPr>
                <w:rFonts w:eastAsia="Times New Roman" w:cs="Times New Roman"/>
                <w:color w:val="000000"/>
                <w:szCs w:val="24"/>
                <w:lang w:val="en-GB"/>
              </w:rPr>
            </w:pPr>
            <w:r w:rsidRPr="00872BE1">
              <w:rPr>
                <w:lang w:val="en-GB"/>
              </w:rPr>
              <w:t>Organise a webinar on the application of internationally recognised generic models for statistical production and architecture to suppor</w:t>
            </w:r>
            <w:r w:rsidRPr="00872BE1">
              <w:rPr>
                <w:lang w:val="en-GB"/>
              </w:rPr>
              <w:t xml:space="preserve">t modernisation efforts of NSSs in the OIC region.  </w:t>
            </w:r>
          </w:p>
        </w:tc>
        <w:tc>
          <w:tcPr>
            <w:tcW w:w="611" w:type="pct"/>
            <w:shd w:val="clear" w:color="auto" w:fill="auto"/>
          </w:tcPr>
          <w:p w14:paraId="031F5BDE" w14:textId="77777777" w:rsidR="0088621F" w:rsidRPr="00872BE1" w:rsidRDefault="0088621F" w:rsidP="006A648E">
            <w:pPr>
              <w:pStyle w:val="ListParagraph"/>
              <w:spacing w:before="0" w:after="0" w:line="240" w:lineRule="auto"/>
              <w:ind w:left="0"/>
              <w:contextualSpacing w:val="0"/>
              <w:jc w:val="left"/>
              <w:rPr>
                <w:rFonts w:eastAsia="Times New Roman" w:cs="Times New Roman"/>
                <w:color w:val="000000"/>
                <w:szCs w:val="24"/>
                <w:lang w:val="en-GB"/>
              </w:rPr>
            </w:pPr>
          </w:p>
          <w:p w14:paraId="6514131C" w14:textId="77777777" w:rsidR="0088621F" w:rsidRPr="00872BE1" w:rsidRDefault="0088621F" w:rsidP="006A648E">
            <w:pPr>
              <w:pStyle w:val="ListParagraph"/>
              <w:spacing w:before="0" w:after="0" w:line="240" w:lineRule="auto"/>
              <w:ind w:left="0"/>
              <w:contextualSpacing w:val="0"/>
              <w:jc w:val="left"/>
              <w:rPr>
                <w:rFonts w:eastAsia="Times New Roman" w:cs="Times New Roman"/>
                <w:color w:val="000000"/>
                <w:szCs w:val="24"/>
                <w:lang w:val="en-GB"/>
              </w:rPr>
            </w:pPr>
          </w:p>
          <w:p w14:paraId="4E2E139B" w14:textId="77777777" w:rsidR="0088621F" w:rsidRPr="00872BE1" w:rsidRDefault="0088621F" w:rsidP="006A648E">
            <w:pPr>
              <w:pStyle w:val="ListParagraph"/>
              <w:spacing w:before="0" w:after="0" w:line="240" w:lineRule="auto"/>
              <w:ind w:left="0"/>
              <w:contextualSpacing w:val="0"/>
              <w:jc w:val="left"/>
              <w:rPr>
                <w:rFonts w:eastAsia="Times New Roman" w:cs="Times New Roman"/>
                <w:color w:val="000000"/>
                <w:szCs w:val="24"/>
                <w:lang w:val="en-GB"/>
              </w:rPr>
            </w:pPr>
          </w:p>
          <w:p w14:paraId="58B30A82" w14:textId="77777777" w:rsidR="0043459D" w:rsidRPr="00872BE1" w:rsidRDefault="0043459D" w:rsidP="006A648E">
            <w:pPr>
              <w:pStyle w:val="ListParagraph"/>
              <w:spacing w:before="0" w:after="120" w:line="240" w:lineRule="auto"/>
              <w:ind w:left="0"/>
              <w:contextualSpacing w:val="0"/>
              <w:jc w:val="left"/>
              <w:rPr>
                <w:rFonts w:eastAsia="Times New Roman" w:cs="Times New Roman"/>
                <w:color w:val="000000"/>
                <w:szCs w:val="24"/>
                <w:lang w:val="en-GB"/>
              </w:rPr>
            </w:pPr>
          </w:p>
          <w:p w14:paraId="67A6F7F6" w14:textId="7389A378" w:rsidR="0088621F" w:rsidRPr="00872BE1" w:rsidRDefault="0088621F" w:rsidP="006A648E">
            <w:pPr>
              <w:pStyle w:val="ListParagraph"/>
              <w:numPr>
                <w:ilvl w:val="0"/>
                <w:numId w:val="10"/>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202</w:t>
            </w:r>
            <w:r w:rsidR="000C1FA8" w:rsidRPr="00872BE1">
              <w:rPr>
                <w:rFonts w:eastAsia="Times New Roman" w:cs="Times New Roman"/>
                <w:color w:val="000000"/>
                <w:szCs w:val="24"/>
                <w:lang w:val="en-GB"/>
              </w:rPr>
              <w:t>7</w:t>
            </w:r>
          </w:p>
        </w:tc>
        <w:tc>
          <w:tcPr>
            <w:tcW w:w="1230" w:type="pct"/>
          </w:tcPr>
          <w:p w14:paraId="0B83974D" w14:textId="77777777" w:rsidR="0088621F" w:rsidRPr="00872BE1" w:rsidRDefault="0088621F" w:rsidP="00BB3DF0">
            <w:pPr>
              <w:pStyle w:val="NoSpacing"/>
              <w:rPr>
                <w:szCs w:val="24"/>
                <w:lang w:val="en-GB"/>
              </w:rPr>
            </w:pPr>
          </w:p>
          <w:p w14:paraId="52500CE9" w14:textId="77777777" w:rsidR="0088621F" w:rsidRPr="00872BE1" w:rsidRDefault="0088621F" w:rsidP="00BB3DF0">
            <w:pPr>
              <w:pStyle w:val="NoSpacing"/>
              <w:rPr>
                <w:szCs w:val="24"/>
                <w:lang w:val="en-GB"/>
              </w:rPr>
            </w:pPr>
          </w:p>
          <w:p w14:paraId="640C195D" w14:textId="77777777" w:rsidR="00BB3DF0" w:rsidRPr="00872BE1" w:rsidRDefault="00BB3DF0" w:rsidP="00BB3DF0">
            <w:pPr>
              <w:pStyle w:val="NoSpacing"/>
              <w:rPr>
                <w:szCs w:val="24"/>
                <w:lang w:val="en-GB"/>
              </w:rPr>
            </w:pPr>
          </w:p>
          <w:p w14:paraId="3F35F301" w14:textId="77777777" w:rsidR="0043459D" w:rsidRPr="00872BE1" w:rsidRDefault="0043459D" w:rsidP="00BB3DF0">
            <w:pPr>
              <w:pStyle w:val="NoSpacing"/>
              <w:rPr>
                <w:szCs w:val="24"/>
                <w:lang w:val="en-GB"/>
              </w:rPr>
            </w:pPr>
          </w:p>
          <w:p w14:paraId="13B84EA0" w14:textId="036B1425" w:rsidR="0027662C" w:rsidRPr="00872BE1" w:rsidRDefault="006A648E" w:rsidP="006A648E">
            <w:pPr>
              <w:pStyle w:val="ListParagraph"/>
              <w:numPr>
                <w:ilvl w:val="0"/>
                <w:numId w:val="7"/>
              </w:numPr>
              <w:spacing w:before="0" w:after="120" w:line="240" w:lineRule="auto"/>
              <w:ind w:left="318" w:hanging="284"/>
              <w:jc w:val="left"/>
              <w:rPr>
                <w:rFonts w:eastAsia="Times New Roman" w:cs="Times New Roman"/>
                <w:color w:val="000000"/>
                <w:szCs w:val="24"/>
                <w:lang w:val="en-GB"/>
              </w:rPr>
            </w:pPr>
            <w:r w:rsidRPr="00872BE1">
              <w:rPr>
                <w:lang w:val="en-GB"/>
              </w:rPr>
              <w:t>Organisation of a webinar in 2027 on the application of generic models for statistical production and architecture, with a focus on GAMSO, GSBPM, GSIM, and CSPA.</w:t>
            </w:r>
          </w:p>
        </w:tc>
      </w:tr>
      <w:tr w:rsidR="0088621F" w:rsidRPr="00872BE1" w14:paraId="6CC41FEE" w14:textId="77777777" w:rsidTr="000C1FA8">
        <w:tc>
          <w:tcPr>
            <w:tcW w:w="163" w:type="pct"/>
            <w:vMerge w:val="restart"/>
            <w:shd w:val="clear" w:color="auto" w:fill="auto"/>
          </w:tcPr>
          <w:p w14:paraId="271CCBE1" w14:textId="77777777" w:rsidR="0088621F" w:rsidRPr="00872BE1" w:rsidRDefault="0088621F" w:rsidP="0088621F">
            <w:pPr>
              <w:spacing w:before="60" w:line="240" w:lineRule="auto"/>
              <w:jc w:val="center"/>
              <w:rPr>
                <w:rFonts w:eastAsia="Times New Roman" w:cs="Times New Roman"/>
                <w:b/>
                <w:bCs/>
                <w:color w:val="000000"/>
                <w:szCs w:val="24"/>
                <w:lang w:val="en-GB"/>
              </w:rPr>
            </w:pPr>
            <w:r w:rsidRPr="00872BE1">
              <w:rPr>
                <w:rFonts w:cs="Times New Roman"/>
                <w:b/>
                <w:bCs/>
                <w:color w:val="000000"/>
                <w:szCs w:val="24"/>
                <w:lang w:val="en-GB"/>
              </w:rPr>
              <w:lastRenderedPageBreak/>
              <w:t>4</w:t>
            </w:r>
          </w:p>
        </w:tc>
        <w:tc>
          <w:tcPr>
            <w:tcW w:w="576" w:type="pct"/>
            <w:vMerge w:val="restart"/>
            <w:shd w:val="clear" w:color="auto" w:fill="auto"/>
          </w:tcPr>
          <w:p w14:paraId="16C643B1" w14:textId="3C42718A" w:rsidR="0088621F" w:rsidRPr="00872BE1" w:rsidRDefault="006F6AE2" w:rsidP="006F6AE2">
            <w:pPr>
              <w:spacing w:before="60" w:line="240" w:lineRule="auto"/>
              <w:jc w:val="left"/>
              <w:rPr>
                <w:rFonts w:eastAsia="Times New Roman" w:cs="Times New Roman"/>
                <w:b/>
                <w:bCs/>
                <w:color w:val="000000"/>
                <w:szCs w:val="24"/>
                <w:lang w:val="en-GB"/>
              </w:rPr>
            </w:pPr>
            <w:r w:rsidRPr="00872BE1">
              <w:rPr>
                <w:rFonts w:cs="Times New Roman"/>
                <w:b/>
                <w:bCs/>
                <w:color w:val="000000"/>
                <w:szCs w:val="24"/>
                <w:lang w:val="en-GB"/>
              </w:rPr>
              <w:t xml:space="preserve">Common </w:t>
            </w:r>
            <w:r w:rsidR="0088621F" w:rsidRPr="00872BE1">
              <w:rPr>
                <w:rFonts w:cs="Times New Roman"/>
                <w:b/>
                <w:bCs/>
                <w:color w:val="000000"/>
                <w:szCs w:val="24"/>
                <w:lang w:val="en-GB"/>
              </w:rPr>
              <w:t>Statistical Standards and Classifications</w:t>
            </w:r>
          </w:p>
        </w:tc>
        <w:tc>
          <w:tcPr>
            <w:tcW w:w="888" w:type="pct"/>
            <w:shd w:val="clear" w:color="auto" w:fill="auto"/>
          </w:tcPr>
          <w:p w14:paraId="4F1FA5AE" w14:textId="77777777" w:rsidR="0088621F" w:rsidRPr="00872BE1" w:rsidRDefault="0088621F" w:rsidP="007F2D20">
            <w:pPr>
              <w:spacing w:before="60" w:line="240" w:lineRule="auto"/>
              <w:jc w:val="left"/>
              <w:rPr>
                <w:rFonts w:cs="Times New Roman"/>
                <w:color w:val="000000"/>
                <w:spacing w:val="-5"/>
                <w:szCs w:val="24"/>
                <w:lang w:val="en-GB"/>
              </w:rPr>
            </w:pPr>
            <w:r w:rsidRPr="00872BE1">
              <w:rPr>
                <w:rFonts w:cs="Times New Roman"/>
                <w:color w:val="000000"/>
                <w:spacing w:val="-5"/>
                <w:szCs w:val="24"/>
                <w:lang w:val="en-GB"/>
              </w:rPr>
              <w:t>4.1. Promote harmonisation of concepts, classifications and methodologies used in performing statistical activities in OIC member countries to promote consistency in statistical systems.</w:t>
            </w:r>
          </w:p>
        </w:tc>
        <w:tc>
          <w:tcPr>
            <w:tcW w:w="1531" w:type="pct"/>
            <w:shd w:val="clear" w:color="auto" w:fill="auto"/>
          </w:tcPr>
          <w:p w14:paraId="0C23EFE3"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59B68B9D" w14:textId="77777777" w:rsidR="00503F85" w:rsidRPr="00872BE1" w:rsidRDefault="00503F85" w:rsidP="0088621F">
            <w:pPr>
              <w:pStyle w:val="ListParagraph"/>
              <w:spacing w:before="60" w:line="240" w:lineRule="auto"/>
              <w:ind w:left="0"/>
              <w:rPr>
                <w:rFonts w:eastAsia="Times New Roman" w:cs="Times New Roman"/>
                <w:color w:val="000000"/>
                <w:szCs w:val="24"/>
                <w:lang w:val="en-GB"/>
              </w:rPr>
            </w:pPr>
          </w:p>
          <w:p w14:paraId="4B16F00F" w14:textId="77777777" w:rsidR="0088621F" w:rsidRPr="00872BE1" w:rsidRDefault="0088621F" w:rsidP="007F2D20">
            <w:pPr>
              <w:pStyle w:val="ListParagraph"/>
              <w:numPr>
                <w:ilvl w:val="0"/>
                <w:numId w:val="8"/>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Unify the statistical concepts, classifications, and methodologies used in their NSSs to be compatible with the internationally accepted statistical standards and norms.</w:t>
            </w:r>
          </w:p>
          <w:p w14:paraId="4A044A1D"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7A8A46C5" w14:textId="77777777" w:rsidR="0088621F" w:rsidRPr="00872BE1" w:rsidRDefault="0088621F" w:rsidP="007F2D20">
            <w:pPr>
              <w:pStyle w:val="ListParagraph"/>
              <w:numPr>
                <w:ilvl w:val="0"/>
                <w:numId w:val="8"/>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Develop a one-stop online repository to host the relevant internationally accepted statistical standards and norms to guide the constituents of their NSSs towards harmonising concepts, classifications and methodologies used in performing their statistical activities.</w:t>
            </w:r>
          </w:p>
          <w:p w14:paraId="25C9EC47" w14:textId="77777777" w:rsidR="003F77B4" w:rsidRPr="00872BE1" w:rsidRDefault="003F77B4" w:rsidP="003F77B4">
            <w:pPr>
              <w:pStyle w:val="ListParagraph"/>
              <w:spacing w:before="60" w:line="240" w:lineRule="auto"/>
              <w:ind w:left="284"/>
              <w:rPr>
                <w:rFonts w:eastAsia="Times New Roman" w:cs="Times New Roman"/>
                <w:color w:val="000000"/>
                <w:szCs w:val="24"/>
                <w:lang w:val="en-GB"/>
              </w:rPr>
            </w:pPr>
          </w:p>
          <w:p w14:paraId="4E7A2B3F" w14:textId="1427FF75" w:rsidR="0027662C" w:rsidRPr="00872BE1" w:rsidRDefault="0088621F" w:rsidP="00B72A45">
            <w:pPr>
              <w:pStyle w:val="ListParagraph"/>
              <w:numPr>
                <w:ilvl w:val="0"/>
                <w:numId w:val="8"/>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Ensure country ownership of internationally sponsored socio-economic survey programmes towards producing and disseminating internationally comparable data.</w:t>
            </w:r>
          </w:p>
        </w:tc>
        <w:tc>
          <w:tcPr>
            <w:tcW w:w="611" w:type="pct"/>
            <w:shd w:val="clear" w:color="auto" w:fill="auto"/>
          </w:tcPr>
          <w:p w14:paraId="3FD9E65B"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2566FC10" w14:textId="77777777" w:rsidR="00503F85" w:rsidRPr="00872BE1" w:rsidRDefault="00503F85" w:rsidP="0088621F">
            <w:pPr>
              <w:pStyle w:val="ListParagraph"/>
              <w:spacing w:before="60" w:line="240" w:lineRule="auto"/>
              <w:ind w:left="0"/>
              <w:rPr>
                <w:rFonts w:eastAsia="Times New Roman" w:cs="Times New Roman"/>
                <w:color w:val="000000"/>
                <w:szCs w:val="24"/>
                <w:lang w:val="en-GB"/>
              </w:rPr>
            </w:pPr>
          </w:p>
          <w:p w14:paraId="7AE0C4D4" w14:textId="7E1A2B2D"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63047C"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63047C" w:rsidRPr="00872BE1">
              <w:rPr>
                <w:rFonts w:eastAsia="Times New Roman" w:cs="Times New Roman"/>
                <w:color w:val="000000"/>
                <w:szCs w:val="24"/>
                <w:lang w:val="en-GB"/>
              </w:rPr>
              <w:t>30</w:t>
            </w:r>
          </w:p>
          <w:p w14:paraId="1BEC031C" w14:textId="77777777" w:rsidR="0088621F" w:rsidRPr="00872BE1" w:rsidRDefault="00503F85"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48401A05"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5E330B47"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67449E59"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E7BAA54" w14:textId="6FDF201A" w:rsidR="003F77B4" w:rsidRPr="00872BE1" w:rsidRDefault="003F77B4" w:rsidP="0088621F">
            <w:pPr>
              <w:pStyle w:val="ListParagraph"/>
              <w:spacing w:before="60" w:line="240" w:lineRule="auto"/>
              <w:ind w:left="0"/>
              <w:rPr>
                <w:rFonts w:eastAsia="Times New Roman" w:cs="Times New Roman"/>
                <w:color w:val="000000"/>
                <w:szCs w:val="24"/>
                <w:lang w:val="en-GB"/>
              </w:rPr>
            </w:pPr>
          </w:p>
          <w:p w14:paraId="5DDF87F8" w14:textId="77777777" w:rsidR="00B72A45" w:rsidRPr="00872BE1" w:rsidRDefault="00B72A45" w:rsidP="0088621F">
            <w:pPr>
              <w:pStyle w:val="ListParagraph"/>
              <w:spacing w:before="60" w:line="240" w:lineRule="auto"/>
              <w:ind w:left="0"/>
              <w:rPr>
                <w:rFonts w:eastAsia="Times New Roman" w:cs="Times New Roman"/>
                <w:color w:val="000000"/>
                <w:szCs w:val="24"/>
                <w:lang w:val="en-GB"/>
              </w:rPr>
            </w:pPr>
          </w:p>
          <w:p w14:paraId="798D3602" w14:textId="5F66CA16"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63047C"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63047C" w:rsidRPr="00872BE1">
              <w:rPr>
                <w:rFonts w:eastAsia="Times New Roman" w:cs="Times New Roman"/>
                <w:color w:val="000000"/>
                <w:szCs w:val="24"/>
                <w:lang w:val="en-GB"/>
              </w:rPr>
              <w:t>30</w:t>
            </w:r>
          </w:p>
          <w:p w14:paraId="395DD127" w14:textId="77777777" w:rsidR="0088621F" w:rsidRPr="00872BE1" w:rsidRDefault="00503F85"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5F2DAAB2"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75FA4D38"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1E716664"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7F71C658"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AD30AC4" w14:textId="77777777" w:rsidR="003F77B4" w:rsidRPr="00872BE1" w:rsidRDefault="003F77B4" w:rsidP="0088621F">
            <w:pPr>
              <w:pStyle w:val="ListParagraph"/>
              <w:spacing w:before="60" w:line="240" w:lineRule="auto"/>
              <w:ind w:left="0"/>
              <w:rPr>
                <w:rFonts w:eastAsia="Times New Roman" w:cs="Times New Roman"/>
                <w:color w:val="000000"/>
                <w:szCs w:val="24"/>
                <w:lang w:val="en-GB"/>
              </w:rPr>
            </w:pPr>
          </w:p>
          <w:p w14:paraId="1D50D127"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07497BD" w14:textId="3AEB7F9B"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63047C"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63047C" w:rsidRPr="00872BE1">
              <w:rPr>
                <w:rFonts w:eastAsia="Times New Roman" w:cs="Times New Roman"/>
                <w:color w:val="000000"/>
                <w:szCs w:val="24"/>
                <w:lang w:val="en-GB"/>
              </w:rPr>
              <w:t>30</w:t>
            </w:r>
          </w:p>
          <w:p w14:paraId="53EE0DF1" w14:textId="77777777" w:rsidR="0088621F" w:rsidRPr="00872BE1" w:rsidRDefault="00503F85"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6E99C00C"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tc>
        <w:tc>
          <w:tcPr>
            <w:tcW w:w="1230" w:type="pct"/>
          </w:tcPr>
          <w:p w14:paraId="1B6982F9"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54B827CD" w14:textId="000C6CFF" w:rsidR="0088621F" w:rsidRPr="00872BE1" w:rsidRDefault="00751469" w:rsidP="009A4109">
            <w:pPr>
              <w:pStyle w:val="ListParagraph"/>
              <w:numPr>
                <w:ilvl w:val="0"/>
                <w:numId w:val="10"/>
              </w:numPr>
              <w:spacing w:before="60" w:line="240" w:lineRule="auto"/>
              <w:ind w:left="318" w:hanging="284"/>
              <w:jc w:val="left"/>
              <w:rPr>
                <w:rFonts w:eastAsia="Times New Roman" w:cs="Times New Roman"/>
                <w:color w:val="000000"/>
                <w:szCs w:val="24"/>
                <w:lang w:val="en-GB"/>
              </w:rPr>
            </w:pPr>
            <w:r w:rsidRPr="00872BE1">
              <w:rPr>
                <w:rFonts w:eastAsia="Times New Roman" w:cs="Times New Roman"/>
                <w:color w:val="000000"/>
                <w:szCs w:val="24"/>
                <w:lang w:val="en-GB"/>
              </w:rPr>
              <w:t>N</w:t>
            </w:r>
            <w:r w:rsidR="009A4109" w:rsidRPr="00872BE1">
              <w:rPr>
                <w:rFonts w:eastAsia="Times New Roman" w:cs="Times New Roman"/>
                <w:color w:val="000000"/>
                <w:szCs w:val="24"/>
                <w:lang w:val="en-GB"/>
              </w:rPr>
              <w:t xml:space="preserve">umber of national compilers guides harmonising statistical concepts, classifications and methodologies at the national level with </w:t>
            </w:r>
            <w:r w:rsidR="00215213" w:rsidRPr="00872BE1">
              <w:rPr>
                <w:rFonts w:eastAsia="Times New Roman" w:cs="Times New Roman"/>
                <w:color w:val="000000"/>
                <w:szCs w:val="24"/>
                <w:lang w:val="en-GB"/>
              </w:rPr>
              <w:t>the internationally accepted statistical standards and norms.</w:t>
            </w:r>
          </w:p>
          <w:p w14:paraId="37DBCA5A" w14:textId="77777777" w:rsidR="00215213" w:rsidRPr="00872BE1" w:rsidRDefault="00215213" w:rsidP="00215213">
            <w:pPr>
              <w:pStyle w:val="ListParagraph"/>
              <w:spacing w:before="60" w:line="240" w:lineRule="auto"/>
              <w:ind w:left="318"/>
              <w:jc w:val="left"/>
              <w:rPr>
                <w:rFonts w:eastAsia="Times New Roman" w:cs="Times New Roman"/>
                <w:color w:val="000000"/>
                <w:szCs w:val="24"/>
                <w:lang w:val="en-GB"/>
              </w:rPr>
            </w:pPr>
          </w:p>
          <w:p w14:paraId="202CF172" w14:textId="5C3B5092" w:rsidR="00EA0364" w:rsidRPr="00872BE1" w:rsidRDefault="00BA18BC" w:rsidP="0063047C">
            <w:pPr>
              <w:pStyle w:val="ListParagraph"/>
              <w:numPr>
                <w:ilvl w:val="0"/>
                <w:numId w:val="22"/>
              </w:numPr>
              <w:spacing w:before="6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Presence</w:t>
            </w:r>
            <w:r w:rsidR="009A4109"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 xml:space="preserve">of </w:t>
            </w:r>
            <w:r w:rsidR="009A4109" w:rsidRPr="00872BE1">
              <w:rPr>
                <w:rFonts w:eastAsia="Times New Roman" w:cs="Times New Roman"/>
                <w:color w:val="000000"/>
                <w:szCs w:val="24"/>
                <w:lang w:val="en-GB"/>
              </w:rPr>
              <w:t>(</w:t>
            </w:r>
            <w:r w:rsidR="0088621F" w:rsidRPr="00872BE1">
              <w:rPr>
                <w:rFonts w:eastAsia="Times New Roman" w:cs="Times New Roman"/>
                <w:color w:val="000000"/>
                <w:szCs w:val="24"/>
                <w:lang w:val="en-GB"/>
              </w:rPr>
              <w:t>a</w:t>
            </w:r>
            <w:r w:rsidR="009A4109" w:rsidRPr="00872BE1">
              <w:rPr>
                <w:rFonts w:eastAsia="Times New Roman" w:cs="Times New Roman"/>
                <w:color w:val="000000"/>
                <w:szCs w:val="24"/>
                <w:lang w:val="en-GB"/>
              </w:rPr>
              <w:t>n)</w:t>
            </w:r>
            <w:r w:rsidR="0088621F" w:rsidRPr="00872BE1">
              <w:rPr>
                <w:rFonts w:eastAsia="Times New Roman" w:cs="Times New Roman"/>
                <w:color w:val="000000"/>
                <w:szCs w:val="24"/>
                <w:lang w:val="en-GB"/>
              </w:rPr>
              <w:t xml:space="preserve"> online repository</w:t>
            </w:r>
            <w:r w:rsidR="009A4109" w:rsidRPr="00872BE1">
              <w:rPr>
                <w:rFonts w:eastAsia="Times New Roman" w:cs="Times New Roman"/>
                <w:color w:val="000000"/>
                <w:szCs w:val="24"/>
                <w:lang w:val="en-GB"/>
              </w:rPr>
              <w:t>(ies)</w:t>
            </w:r>
            <w:r w:rsidR="0088621F" w:rsidRPr="00872BE1">
              <w:rPr>
                <w:rFonts w:eastAsia="Times New Roman" w:cs="Times New Roman"/>
                <w:color w:val="000000"/>
                <w:szCs w:val="24"/>
                <w:lang w:val="en-GB"/>
              </w:rPr>
              <w:t xml:space="preserve"> host</w:t>
            </w:r>
            <w:r w:rsidR="009A4109" w:rsidRPr="00872BE1">
              <w:rPr>
                <w:rFonts w:eastAsia="Times New Roman" w:cs="Times New Roman"/>
                <w:color w:val="000000"/>
                <w:szCs w:val="24"/>
                <w:lang w:val="en-GB"/>
              </w:rPr>
              <w:t>ing</w:t>
            </w:r>
            <w:r w:rsidR="0088621F" w:rsidRPr="00872BE1">
              <w:rPr>
                <w:rFonts w:eastAsia="Times New Roman" w:cs="Times New Roman"/>
                <w:color w:val="000000"/>
                <w:szCs w:val="24"/>
                <w:lang w:val="en-GB"/>
              </w:rPr>
              <w:t xml:space="preserve"> the relevant internationally accepted statistical standards and norms</w:t>
            </w:r>
            <w:r w:rsidR="009A4109" w:rsidRPr="00872BE1">
              <w:rPr>
                <w:rFonts w:eastAsia="Times New Roman" w:cs="Times New Roman"/>
                <w:color w:val="000000"/>
                <w:szCs w:val="24"/>
                <w:lang w:val="en-GB"/>
              </w:rPr>
              <w:t xml:space="preserve"> in the NSSs of OIC countries</w:t>
            </w:r>
            <w:r w:rsidR="0088621F" w:rsidRPr="00872BE1">
              <w:rPr>
                <w:rFonts w:eastAsia="Times New Roman" w:cs="Times New Roman"/>
                <w:color w:val="000000"/>
                <w:szCs w:val="24"/>
                <w:lang w:val="en-GB"/>
              </w:rPr>
              <w:t>.</w:t>
            </w:r>
          </w:p>
          <w:p w14:paraId="77376F36" w14:textId="78905295" w:rsidR="00EA0364" w:rsidRPr="00872BE1" w:rsidRDefault="00EA0364" w:rsidP="00EA0364">
            <w:pPr>
              <w:pStyle w:val="ListParagraph"/>
              <w:spacing w:before="60" w:line="240" w:lineRule="auto"/>
              <w:ind w:left="316"/>
              <w:jc w:val="left"/>
              <w:rPr>
                <w:rFonts w:eastAsia="Times New Roman" w:cs="Times New Roman"/>
                <w:color w:val="000000"/>
                <w:szCs w:val="24"/>
                <w:lang w:val="en-GB"/>
              </w:rPr>
            </w:pPr>
          </w:p>
          <w:p w14:paraId="53BD24ED" w14:textId="77777777" w:rsidR="00751469" w:rsidRPr="00872BE1" w:rsidRDefault="00751469" w:rsidP="00EA0364">
            <w:pPr>
              <w:pStyle w:val="ListParagraph"/>
              <w:spacing w:before="60" w:line="240" w:lineRule="auto"/>
              <w:ind w:left="316"/>
              <w:jc w:val="left"/>
              <w:rPr>
                <w:rFonts w:eastAsia="Times New Roman" w:cs="Times New Roman"/>
                <w:color w:val="000000"/>
                <w:szCs w:val="24"/>
                <w:lang w:val="en-GB"/>
              </w:rPr>
            </w:pPr>
          </w:p>
          <w:p w14:paraId="24B271CA" w14:textId="77777777" w:rsidR="00EA0364" w:rsidRPr="00872BE1" w:rsidRDefault="00EA0364" w:rsidP="00EA0364">
            <w:pPr>
              <w:pStyle w:val="ListParagraph"/>
              <w:numPr>
                <w:ilvl w:val="0"/>
                <w:numId w:val="22"/>
              </w:numPr>
              <w:spacing w:before="6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Level of involvement by the OIC-StatCom members in key decisions (need, scale, and scope) on the international survey programmes.</w:t>
            </w:r>
          </w:p>
        </w:tc>
      </w:tr>
      <w:tr w:rsidR="0088621F" w:rsidRPr="00872BE1" w14:paraId="559B6893" w14:textId="77777777" w:rsidTr="000C1FA8">
        <w:tc>
          <w:tcPr>
            <w:tcW w:w="163" w:type="pct"/>
            <w:vMerge/>
            <w:shd w:val="clear" w:color="auto" w:fill="auto"/>
          </w:tcPr>
          <w:p w14:paraId="3B09ED97"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06EC84B6"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val="restart"/>
            <w:shd w:val="clear" w:color="auto" w:fill="auto"/>
          </w:tcPr>
          <w:p w14:paraId="3AABFF34" w14:textId="77777777" w:rsidR="0088621F" w:rsidRPr="00872BE1" w:rsidRDefault="0088621F" w:rsidP="007F2D20">
            <w:pPr>
              <w:spacing w:before="60" w:line="240" w:lineRule="auto"/>
              <w:jc w:val="left"/>
              <w:rPr>
                <w:rFonts w:cs="Times New Roman"/>
                <w:color w:val="000000"/>
                <w:szCs w:val="24"/>
                <w:lang w:val="en-GB"/>
              </w:rPr>
            </w:pPr>
            <w:r w:rsidRPr="00872BE1">
              <w:rPr>
                <w:rFonts w:cs="Times New Roman"/>
                <w:color w:val="000000"/>
                <w:szCs w:val="24"/>
                <w:lang w:val="en-GB"/>
              </w:rPr>
              <w:t>4.2. Strive to produce common methodologies for selected statistical indicators specific to OIC member countries.</w:t>
            </w:r>
          </w:p>
        </w:tc>
        <w:tc>
          <w:tcPr>
            <w:tcW w:w="1531" w:type="pct"/>
            <w:shd w:val="clear" w:color="auto" w:fill="auto"/>
          </w:tcPr>
          <w:p w14:paraId="736A337F"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4C468586" w14:textId="77777777" w:rsidR="00EA0EE3" w:rsidRPr="00872BE1" w:rsidRDefault="00EA0EE3" w:rsidP="00EA0EE3">
            <w:pPr>
              <w:pStyle w:val="ListParagraph"/>
              <w:spacing w:before="60" w:line="240" w:lineRule="auto"/>
              <w:ind w:left="284"/>
              <w:jc w:val="left"/>
              <w:rPr>
                <w:rFonts w:eastAsia="Times New Roman" w:cs="Times New Roman"/>
                <w:color w:val="000000"/>
                <w:szCs w:val="24"/>
                <w:lang w:val="en-GB"/>
              </w:rPr>
            </w:pPr>
          </w:p>
          <w:p w14:paraId="487D3F38" w14:textId="77777777" w:rsidR="003F77B4" w:rsidRPr="00872BE1" w:rsidRDefault="0088621F" w:rsidP="003C08F7">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Encourage the relevant constituents of their NSSs to adopt the Prudential and Structural Islamic Financial Indicators (PSIFIs) methodology to be able to report comparable data on the Islamic financial services sector, if exists in their countries.</w:t>
            </w:r>
          </w:p>
          <w:p w14:paraId="7C31F5BC" w14:textId="00EFF2DA" w:rsidR="0088621F" w:rsidRPr="00872BE1" w:rsidRDefault="0088621F" w:rsidP="006A648E">
            <w:pPr>
              <w:pStyle w:val="ListParagraph"/>
              <w:numPr>
                <w:ilvl w:val="0"/>
                <w:numId w:val="9"/>
              </w:numPr>
              <w:spacing w:before="60" w:after="12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Develop national methodologies, in close collaboration with the relevant stakeholders</w:t>
            </w:r>
            <w:r w:rsidR="006A648E" w:rsidRPr="00872BE1">
              <w:rPr>
                <w:rFonts w:eastAsia="Times New Roman" w:cs="Times New Roman"/>
                <w:color w:val="000000"/>
                <w:szCs w:val="24"/>
                <w:lang w:val="en-GB"/>
              </w:rPr>
              <w:t>,</w:t>
            </w:r>
            <w:r w:rsidR="005D72EF" w:rsidRPr="00872BE1">
              <w:rPr>
                <w:rFonts w:eastAsia="Times New Roman" w:cs="Times New Roman"/>
                <w:color w:val="000000"/>
                <w:szCs w:val="24"/>
                <w:lang w:val="en-GB"/>
              </w:rPr>
              <w:t xml:space="preserve"> </w:t>
            </w:r>
            <w:r w:rsidRPr="00872BE1">
              <w:rPr>
                <w:rFonts w:eastAsia="Times New Roman" w:cs="Times New Roman"/>
                <w:color w:val="000000"/>
                <w:szCs w:val="24"/>
                <w:lang w:val="en-GB"/>
              </w:rPr>
              <w:t xml:space="preserve">for the collection, collation, processing, and dissemination of </w:t>
            </w:r>
            <w:r w:rsidR="00D309E3" w:rsidRPr="00872BE1">
              <w:rPr>
                <w:rFonts w:eastAsia="Times New Roman" w:cs="Times New Roman"/>
                <w:color w:val="000000"/>
                <w:szCs w:val="24"/>
                <w:lang w:val="en-GB"/>
              </w:rPr>
              <w:t>Islamic</w:t>
            </w:r>
            <w:r w:rsidRPr="00872BE1">
              <w:rPr>
                <w:rFonts w:eastAsia="Times New Roman" w:cs="Times New Roman"/>
                <w:color w:val="000000"/>
                <w:szCs w:val="24"/>
                <w:lang w:val="en-GB"/>
              </w:rPr>
              <w:t xml:space="preserve"> Tourism data.</w:t>
            </w:r>
          </w:p>
        </w:tc>
        <w:tc>
          <w:tcPr>
            <w:tcW w:w="611" w:type="pct"/>
            <w:shd w:val="clear" w:color="auto" w:fill="auto"/>
          </w:tcPr>
          <w:p w14:paraId="23AD2064" w14:textId="77777777" w:rsidR="0088621F" w:rsidRPr="00872BE1" w:rsidRDefault="0088621F" w:rsidP="00536596">
            <w:pPr>
              <w:pStyle w:val="NoSpacing"/>
              <w:rPr>
                <w:szCs w:val="24"/>
                <w:lang w:val="en-GB"/>
              </w:rPr>
            </w:pPr>
          </w:p>
          <w:p w14:paraId="43C04FCE" w14:textId="77777777" w:rsidR="00EA0EE3" w:rsidRPr="00872BE1" w:rsidRDefault="00EA0EE3" w:rsidP="00EA0EE3">
            <w:pPr>
              <w:pStyle w:val="ListParagraph"/>
              <w:spacing w:before="60" w:line="240" w:lineRule="auto"/>
              <w:ind w:left="284"/>
              <w:jc w:val="left"/>
              <w:rPr>
                <w:rFonts w:eastAsia="Times New Roman" w:cs="Times New Roman"/>
                <w:color w:val="000000"/>
                <w:szCs w:val="24"/>
                <w:lang w:val="en-GB"/>
              </w:rPr>
            </w:pPr>
          </w:p>
          <w:p w14:paraId="43C26382" w14:textId="087FBAC6" w:rsidR="0088621F" w:rsidRPr="00872BE1" w:rsidRDefault="0088621F" w:rsidP="0063047C">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63047C"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63047C" w:rsidRPr="00872BE1">
              <w:rPr>
                <w:rFonts w:eastAsia="Times New Roman" w:cs="Times New Roman"/>
                <w:color w:val="000000"/>
                <w:szCs w:val="24"/>
                <w:lang w:val="en-GB"/>
              </w:rPr>
              <w:t>30</w:t>
            </w:r>
          </w:p>
          <w:p w14:paraId="13704B9E" w14:textId="79717563" w:rsidR="0088621F" w:rsidRPr="00872BE1" w:rsidRDefault="0027662C"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5611BA9F"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013157E2"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5D051EB7"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2878335E"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7FA89130" w14:textId="595B9DEB" w:rsidR="0088621F" w:rsidRPr="00872BE1" w:rsidRDefault="0088621F" w:rsidP="0063047C">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202</w:t>
            </w:r>
            <w:r w:rsidR="0063047C" w:rsidRPr="00872BE1">
              <w:rPr>
                <w:rFonts w:eastAsia="Times New Roman" w:cs="Times New Roman"/>
                <w:color w:val="000000"/>
                <w:szCs w:val="24"/>
                <w:lang w:val="en-GB"/>
              </w:rPr>
              <w:t>6</w:t>
            </w:r>
            <w:r w:rsidRPr="00872BE1">
              <w:rPr>
                <w:rFonts w:eastAsia="Times New Roman" w:cs="Times New Roman"/>
                <w:color w:val="000000"/>
                <w:szCs w:val="24"/>
                <w:lang w:val="en-GB"/>
              </w:rPr>
              <w:t>-20</w:t>
            </w:r>
            <w:r w:rsidR="0063047C" w:rsidRPr="00872BE1">
              <w:rPr>
                <w:rFonts w:eastAsia="Times New Roman" w:cs="Times New Roman"/>
                <w:color w:val="000000"/>
                <w:szCs w:val="24"/>
                <w:lang w:val="en-GB"/>
              </w:rPr>
              <w:t>30</w:t>
            </w:r>
          </w:p>
          <w:p w14:paraId="00D6E58A" w14:textId="238BC690" w:rsidR="0088621F" w:rsidRPr="00872BE1" w:rsidRDefault="0027662C"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4F307F6D" w14:textId="77777777" w:rsidR="0088621F" w:rsidRPr="00872BE1" w:rsidRDefault="0088621F" w:rsidP="0088621F">
            <w:pPr>
              <w:pStyle w:val="ListParagraph"/>
              <w:spacing w:before="60" w:line="240" w:lineRule="auto"/>
              <w:ind w:left="284"/>
              <w:jc w:val="left"/>
              <w:rPr>
                <w:rFonts w:eastAsia="Times New Roman" w:cs="Times New Roman"/>
                <w:color w:val="000000"/>
                <w:szCs w:val="24"/>
                <w:lang w:val="en-GB"/>
              </w:rPr>
            </w:pPr>
          </w:p>
        </w:tc>
        <w:tc>
          <w:tcPr>
            <w:tcW w:w="1230" w:type="pct"/>
          </w:tcPr>
          <w:p w14:paraId="12955D75" w14:textId="77777777" w:rsidR="0088621F" w:rsidRPr="00872BE1" w:rsidRDefault="0088621F" w:rsidP="00536596">
            <w:pPr>
              <w:pStyle w:val="NoSpacing"/>
              <w:rPr>
                <w:szCs w:val="24"/>
                <w:lang w:val="en-GB"/>
              </w:rPr>
            </w:pPr>
          </w:p>
          <w:p w14:paraId="072EFCD1" w14:textId="77777777" w:rsidR="00EA0EE3" w:rsidRPr="00872BE1" w:rsidRDefault="00EA0EE3" w:rsidP="00EA0EE3">
            <w:pPr>
              <w:pStyle w:val="ListParagraph"/>
              <w:spacing w:before="60" w:line="240" w:lineRule="auto"/>
              <w:ind w:left="318"/>
              <w:jc w:val="left"/>
              <w:rPr>
                <w:rFonts w:eastAsia="Times New Roman" w:cs="Times New Roman"/>
                <w:color w:val="000000"/>
                <w:szCs w:val="24"/>
                <w:lang w:val="en-GB"/>
              </w:rPr>
            </w:pPr>
          </w:p>
          <w:p w14:paraId="30A590F4" w14:textId="77777777" w:rsidR="0088621F" w:rsidRPr="00872BE1" w:rsidRDefault="00536596" w:rsidP="009A4109">
            <w:pPr>
              <w:pStyle w:val="ListParagraph"/>
              <w:numPr>
                <w:ilvl w:val="0"/>
                <w:numId w:val="9"/>
              </w:numPr>
              <w:spacing w:before="60" w:line="240" w:lineRule="auto"/>
              <w:ind w:left="318"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Number of </w:t>
            </w:r>
            <w:r w:rsidR="00F03EE4" w:rsidRPr="00872BE1">
              <w:rPr>
                <w:rFonts w:eastAsia="Times New Roman" w:cs="Times New Roman"/>
                <w:color w:val="000000"/>
                <w:szCs w:val="24"/>
                <w:lang w:val="en-GB"/>
              </w:rPr>
              <w:t>constituents of NSSs of OIC countries reporting their PSIFIs to IFSB.</w:t>
            </w:r>
          </w:p>
          <w:p w14:paraId="5AB6AEDD" w14:textId="77777777" w:rsidR="003F77B4" w:rsidRPr="00872BE1" w:rsidRDefault="003F77B4" w:rsidP="0088621F">
            <w:pPr>
              <w:spacing w:before="60" w:line="240" w:lineRule="auto"/>
              <w:rPr>
                <w:rFonts w:eastAsia="Times New Roman" w:cs="Times New Roman"/>
                <w:color w:val="000000"/>
                <w:szCs w:val="24"/>
                <w:lang w:val="en-GB"/>
              </w:rPr>
            </w:pPr>
          </w:p>
          <w:p w14:paraId="3B1CA965" w14:textId="28FC7620" w:rsidR="0088621F" w:rsidRPr="00872BE1" w:rsidRDefault="00BA18BC" w:rsidP="006A648E">
            <w:pPr>
              <w:pStyle w:val="ListParagraph"/>
              <w:numPr>
                <w:ilvl w:val="0"/>
                <w:numId w:val="22"/>
              </w:numPr>
              <w:spacing w:before="60" w:after="120" w:line="240" w:lineRule="auto"/>
              <w:ind w:left="318"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Presence</w:t>
            </w:r>
            <w:r w:rsidR="00E11B86" w:rsidRPr="00872BE1">
              <w:rPr>
                <w:rFonts w:eastAsia="Times New Roman" w:cs="Times New Roman"/>
                <w:color w:val="000000"/>
                <w:szCs w:val="24"/>
                <w:lang w:val="en-GB"/>
              </w:rPr>
              <w:t xml:space="preserve"> of </w:t>
            </w:r>
            <w:r w:rsidR="003C0620" w:rsidRPr="00872BE1">
              <w:rPr>
                <w:rFonts w:eastAsia="Times New Roman" w:cs="Times New Roman"/>
                <w:color w:val="000000"/>
                <w:szCs w:val="24"/>
                <w:lang w:val="en-GB"/>
              </w:rPr>
              <w:t xml:space="preserve">national </w:t>
            </w:r>
            <w:r w:rsidR="0088621F" w:rsidRPr="00872BE1">
              <w:rPr>
                <w:rFonts w:eastAsia="Times New Roman" w:cs="Times New Roman"/>
                <w:color w:val="000000"/>
                <w:szCs w:val="24"/>
                <w:lang w:val="en-GB"/>
              </w:rPr>
              <w:t xml:space="preserve">methodologies for the collection, collation, processing, and dissemination of </w:t>
            </w:r>
            <w:r w:rsidR="00D309E3" w:rsidRPr="00872BE1">
              <w:rPr>
                <w:rFonts w:eastAsia="Times New Roman" w:cs="Times New Roman"/>
                <w:color w:val="000000"/>
                <w:szCs w:val="24"/>
                <w:lang w:val="en-GB"/>
              </w:rPr>
              <w:t>Islamic</w:t>
            </w:r>
            <w:r w:rsidR="0088621F" w:rsidRPr="00872BE1">
              <w:rPr>
                <w:rFonts w:eastAsia="Times New Roman" w:cs="Times New Roman"/>
                <w:color w:val="000000"/>
                <w:szCs w:val="24"/>
                <w:lang w:val="en-GB"/>
              </w:rPr>
              <w:t xml:space="preserve"> Tourism data.</w:t>
            </w:r>
          </w:p>
        </w:tc>
      </w:tr>
      <w:tr w:rsidR="0088621F" w:rsidRPr="00872BE1" w14:paraId="651CB4C3" w14:textId="77777777" w:rsidTr="000C1FA8">
        <w:tc>
          <w:tcPr>
            <w:tcW w:w="163" w:type="pct"/>
            <w:vMerge/>
            <w:shd w:val="clear" w:color="auto" w:fill="auto"/>
          </w:tcPr>
          <w:p w14:paraId="4607A3EC"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2E286A61"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shd w:val="clear" w:color="auto" w:fill="auto"/>
          </w:tcPr>
          <w:p w14:paraId="5F85D651"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2C7BBB6B" w14:textId="77777777" w:rsidR="0088621F" w:rsidRPr="00872BE1" w:rsidRDefault="0088621F" w:rsidP="0088621F">
            <w:pPr>
              <w:spacing w:before="60" w:line="240" w:lineRule="auto"/>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in collaboration with other related international and/or OIC institutions, is expected to:</w:t>
            </w:r>
          </w:p>
          <w:p w14:paraId="21D1B11E" w14:textId="6A866DB4" w:rsidR="0088621F" w:rsidRPr="00872BE1" w:rsidRDefault="0088621F" w:rsidP="007D77FF">
            <w:pPr>
              <w:pStyle w:val="ListParagraph"/>
              <w:numPr>
                <w:ilvl w:val="0"/>
                <w:numId w:val="12"/>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Identify </w:t>
            </w:r>
            <w:r w:rsidR="006A648E" w:rsidRPr="00872BE1">
              <w:rPr>
                <w:rFonts w:eastAsia="Times New Roman" w:cs="Times New Roman"/>
                <w:color w:val="000000"/>
                <w:szCs w:val="24"/>
                <w:lang w:val="en-GB"/>
              </w:rPr>
              <w:t xml:space="preserve">the </w:t>
            </w:r>
            <w:r w:rsidRPr="00872BE1">
              <w:rPr>
                <w:rFonts w:eastAsia="Times New Roman" w:cs="Times New Roman"/>
                <w:color w:val="000000"/>
                <w:szCs w:val="24"/>
                <w:lang w:val="en-GB"/>
              </w:rPr>
              <w:t xml:space="preserve">needs and capacities of OIC member countries concerning the production and dissemination of </w:t>
            </w:r>
            <w:r w:rsidR="009E2A5F" w:rsidRPr="00872BE1">
              <w:rPr>
                <w:rFonts w:eastAsia="Times New Roman" w:cs="Times New Roman"/>
                <w:color w:val="000000"/>
                <w:szCs w:val="24"/>
                <w:lang w:val="en-GB"/>
              </w:rPr>
              <w:t>Islamic Financial Indicators (IFIs)</w:t>
            </w:r>
            <w:r w:rsidRPr="00872BE1">
              <w:rPr>
                <w:rFonts w:eastAsia="Times New Roman" w:cs="Times New Roman"/>
                <w:color w:val="000000"/>
                <w:szCs w:val="24"/>
                <w:lang w:val="en-GB"/>
              </w:rPr>
              <w:t>.</w:t>
            </w:r>
          </w:p>
          <w:p w14:paraId="04849D0D" w14:textId="77777777" w:rsidR="003F77B4" w:rsidRPr="00872BE1" w:rsidRDefault="003F77B4" w:rsidP="0088621F">
            <w:pPr>
              <w:pStyle w:val="ListParagraph"/>
              <w:spacing w:before="60" w:line="240" w:lineRule="auto"/>
              <w:ind w:left="284"/>
              <w:rPr>
                <w:rFonts w:eastAsia="Times New Roman" w:cs="Times New Roman"/>
                <w:color w:val="000000"/>
                <w:szCs w:val="24"/>
                <w:lang w:val="en-GB"/>
              </w:rPr>
            </w:pPr>
          </w:p>
          <w:p w14:paraId="65F2E32B" w14:textId="48249121" w:rsidR="00066556" w:rsidRPr="00872BE1" w:rsidRDefault="00D309E3">
            <w:pPr>
              <w:pStyle w:val="ListParagraph"/>
              <w:numPr>
                <w:ilvl w:val="0"/>
                <w:numId w:val="12"/>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Organise a Workshop on improving national statistics capacities</w:t>
            </w:r>
            <w:r w:rsidR="0088621F" w:rsidRPr="00872BE1">
              <w:rPr>
                <w:rFonts w:eastAsia="Times New Roman" w:cs="Times New Roman"/>
                <w:color w:val="000000"/>
                <w:szCs w:val="24"/>
                <w:lang w:val="en-GB"/>
              </w:rPr>
              <w:t xml:space="preserve"> related to the</w:t>
            </w:r>
            <w:r w:rsidRPr="00872BE1">
              <w:rPr>
                <w:rFonts w:eastAsia="Times New Roman" w:cs="Times New Roman"/>
                <w:color w:val="000000"/>
                <w:szCs w:val="24"/>
                <w:lang w:val="en-GB"/>
              </w:rPr>
              <w:t xml:space="preserve"> </w:t>
            </w:r>
            <w:r w:rsidR="007D77FF" w:rsidRPr="00872BE1">
              <w:rPr>
                <w:rFonts w:eastAsia="Times New Roman" w:cs="Times New Roman"/>
                <w:color w:val="000000"/>
                <w:szCs w:val="24"/>
                <w:lang w:val="en-GB"/>
              </w:rPr>
              <w:t>IFIs</w:t>
            </w:r>
            <w:r w:rsidR="00751469" w:rsidRPr="00872BE1">
              <w:rPr>
                <w:rFonts w:eastAsia="Times New Roman" w:cs="Times New Roman"/>
                <w:color w:val="000000"/>
                <w:szCs w:val="24"/>
                <w:lang w:val="en-GB"/>
              </w:rPr>
              <w:t>.</w:t>
            </w:r>
          </w:p>
        </w:tc>
        <w:tc>
          <w:tcPr>
            <w:tcW w:w="611" w:type="pct"/>
            <w:shd w:val="clear" w:color="auto" w:fill="auto"/>
          </w:tcPr>
          <w:p w14:paraId="3201DBF0"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0C5F4E92"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3F55FC59"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60BEBCD8"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105F947F" w14:textId="493C9E98" w:rsidR="0088621F" w:rsidRPr="00872BE1" w:rsidRDefault="0088621F" w:rsidP="00D309E3">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D309E3" w:rsidRPr="00872BE1">
              <w:rPr>
                <w:rFonts w:eastAsia="Times New Roman" w:cs="Times New Roman"/>
                <w:color w:val="000000"/>
                <w:szCs w:val="24"/>
                <w:lang w:val="en-GB"/>
              </w:rPr>
              <w:t>7</w:t>
            </w:r>
          </w:p>
          <w:p w14:paraId="3DD08070" w14:textId="41FF6BBC" w:rsidR="003F77B4" w:rsidRPr="00872BE1" w:rsidRDefault="003F77B4" w:rsidP="0027662C">
            <w:pPr>
              <w:pStyle w:val="NoSpacing"/>
              <w:rPr>
                <w:lang w:val="en-GB"/>
              </w:rPr>
            </w:pPr>
          </w:p>
          <w:p w14:paraId="7ED4ED00" w14:textId="5350A692" w:rsidR="0027662C" w:rsidRPr="00872BE1" w:rsidRDefault="0027662C" w:rsidP="0027662C">
            <w:pPr>
              <w:pStyle w:val="NoSpacing"/>
              <w:rPr>
                <w:lang w:val="en-GB"/>
              </w:rPr>
            </w:pPr>
          </w:p>
          <w:p w14:paraId="581304FB" w14:textId="77777777" w:rsidR="00735220" w:rsidRPr="00872BE1" w:rsidRDefault="00735220" w:rsidP="0027662C">
            <w:pPr>
              <w:pStyle w:val="NoSpacing"/>
              <w:rPr>
                <w:lang w:val="en-GB"/>
              </w:rPr>
            </w:pPr>
          </w:p>
          <w:p w14:paraId="02DC1A4A" w14:textId="0D86232C" w:rsidR="0088621F" w:rsidRPr="00872BE1" w:rsidRDefault="0088621F" w:rsidP="00D309E3">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w:t>
            </w:r>
            <w:r w:rsidR="00D309E3" w:rsidRPr="00872BE1">
              <w:rPr>
                <w:rFonts w:eastAsia="Times New Roman" w:cs="Times New Roman"/>
                <w:color w:val="000000"/>
                <w:szCs w:val="24"/>
                <w:lang w:val="en-GB"/>
              </w:rPr>
              <w:t>8-2029</w:t>
            </w:r>
          </w:p>
        </w:tc>
        <w:tc>
          <w:tcPr>
            <w:tcW w:w="1230" w:type="pct"/>
          </w:tcPr>
          <w:p w14:paraId="50E934F1" w14:textId="77777777" w:rsidR="0088621F" w:rsidRPr="00872BE1" w:rsidRDefault="0088621F" w:rsidP="0027662C">
            <w:pPr>
              <w:pStyle w:val="NoSpacing"/>
              <w:rPr>
                <w:lang w:val="en-GB"/>
              </w:rPr>
            </w:pPr>
          </w:p>
          <w:p w14:paraId="1DA0D3E7" w14:textId="3BA65B2A" w:rsidR="0088621F" w:rsidRPr="00872BE1" w:rsidRDefault="0088621F" w:rsidP="0027662C">
            <w:pPr>
              <w:pStyle w:val="NoSpacing"/>
              <w:rPr>
                <w:lang w:val="en-GB"/>
              </w:rPr>
            </w:pPr>
          </w:p>
          <w:p w14:paraId="7804349E" w14:textId="546393D9" w:rsidR="0027662C" w:rsidRPr="00872BE1" w:rsidRDefault="0027662C" w:rsidP="0027662C">
            <w:pPr>
              <w:pStyle w:val="NoSpacing"/>
              <w:rPr>
                <w:lang w:val="en-GB"/>
              </w:rPr>
            </w:pPr>
          </w:p>
          <w:p w14:paraId="0B2BCED1" w14:textId="77777777" w:rsidR="0027662C" w:rsidRPr="00872BE1" w:rsidRDefault="0027662C" w:rsidP="0027662C">
            <w:pPr>
              <w:pStyle w:val="NoSpacing"/>
              <w:rPr>
                <w:lang w:val="en-GB"/>
              </w:rPr>
            </w:pPr>
          </w:p>
          <w:p w14:paraId="3DEE00F0" w14:textId="3659D1FF" w:rsidR="0088621F" w:rsidRPr="00872BE1" w:rsidRDefault="00BA18BC" w:rsidP="00D309E3">
            <w:pPr>
              <w:pStyle w:val="ListParagraph"/>
              <w:numPr>
                <w:ilvl w:val="0"/>
                <w:numId w:val="21"/>
              </w:numPr>
              <w:spacing w:before="0" w:after="0" w:line="240" w:lineRule="auto"/>
              <w:ind w:left="316" w:hanging="284"/>
              <w:jc w:val="left"/>
              <w:rPr>
                <w:rFonts w:eastAsia="Times New Roman" w:cs="Times New Roman"/>
                <w:color w:val="000000"/>
                <w:szCs w:val="24"/>
                <w:lang w:val="en-GB"/>
              </w:rPr>
            </w:pPr>
            <w:r w:rsidRPr="00872BE1">
              <w:rPr>
                <w:rFonts w:eastAsia="Times New Roman" w:cs="Times New Roman"/>
                <w:color w:val="000000"/>
                <w:szCs w:val="24"/>
                <w:lang w:val="en-GB"/>
              </w:rPr>
              <w:t>Presence</w:t>
            </w:r>
            <w:r w:rsidR="00E11B86" w:rsidRPr="00872BE1">
              <w:rPr>
                <w:rFonts w:eastAsia="Times New Roman" w:cs="Times New Roman"/>
                <w:color w:val="000000"/>
                <w:szCs w:val="24"/>
                <w:lang w:val="en-GB"/>
              </w:rPr>
              <w:t xml:space="preserve"> of </w:t>
            </w:r>
            <w:r w:rsidR="006A648E" w:rsidRPr="00872BE1">
              <w:rPr>
                <w:rFonts w:eastAsia="Times New Roman" w:cs="Times New Roman"/>
                <w:color w:val="000000"/>
                <w:szCs w:val="24"/>
                <w:lang w:val="en-GB"/>
              </w:rPr>
              <w:t xml:space="preserve">the </w:t>
            </w:r>
            <w:r w:rsidR="009E2A5F" w:rsidRPr="00872BE1">
              <w:rPr>
                <w:rFonts w:eastAsia="Times New Roman" w:cs="Times New Roman"/>
                <w:color w:val="000000"/>
                <w:szCs w:val="24"/>
                <w:lang w:val="en-GB"/>
              </w:rPr>
              <w:t>Islamic Financial</w:t>
            </w:r>
            <w:r w:rsidR="0088621F" w:rsidRPr="00872BE1">
              <w:rPr>
                <w:rFonts w:eastAsia="Times New Roman" w:cs="Times New Roman"/>
                <w:color w:val="000000"/>
                <w:szCs w:val="24"/>
                <w:lang w:val="en-GB"/>
              </w:rPr>
              <w:t xml:space="preserve"> topic in </w:t>
            </w:r>
            <w:r w:rsidR="005D72EF" w:rsidRPr="00872BE1">
              <w:rPr>
                <w:rFonts w:eastAsia="Times New Roman" w:cs="Times New Roman"/>
                <w:color w:val="000000"/>
                <w:szCs w:val="24"/>
                <w:lang w:val="en-GB"/>
              </w:rPr>
              <w:t xml:space="preserve">the </w:t>
            </w:r>
            <w:r w:rsidR="0088621F" w:rsidRPr="00872BE1">
              <w:rPr>
                <w:rFonts w:eastAsia="Times New Roman" w:cs="Times New Roman"/>
                <w:color w:val="000000"/>
                <w:szCs w:val="24"/>
                <w:lang w:val="en-GB"/>
              </w:rPr>
              <w:t>StatCaB biennial survey in 202</w:t>
            </w:r>
            <w:r w:rsidR="00D309E3" w:rsidRPr="00872BE1">
              <w:rPr>
                <w:rFonts w:eastAsia="Times New Roman" w:cs="Times New Roman"/>
                <w:color w:val="000000"/>
                <w:szCs w:val="24"/>
                <w:lang w:val="en-GB"/>
              </w:rPr>
              <w:t>7.</w:t>
            </w:r>
          </w:p>
          <w:p w14:paraId="598801FA" w14:textId="6CB2F822" w:rsidR="007D3988" w:rsidRPr="00872BE1" w:rsidRDefault="007D3988" w:rsidP="005D72EF">
            <w:pPr>
              <w:pStyle w:val="NoSpacing"/>
              <w:rPr>
                <w:szCs w:val="24"/>
                <w:lang w:val="en-GB"/>
              </w:rPr>
            </w:pPr>
          </w:p>
          <w:p w14:paraId="28E62039" w14:textId="77777777" w:rsidR="00735220" w:rsidRPr="00872BE1" w:rsidRDefault="00735220" w:rsidP="005D72EF">
            <w:pPr>
              <w:pStyle w:val="NoSpacing"/>
              <w:rPr>
                <w:szCs w:val="24"/>
                <w:lang w:val="en-GB"/>
              </w:rPr>
            </w:pPr>
          </w:p>
          <w:p w14:paraId="0DC54CB7" w14:textId="1DB3C97C" w:rsidR="0088621F" w:rsidRPr="00872BE1" w:rsidRDefault="007B5D15" w:rsidP="006A648E">
            <w:pPr>
              <w:pStyle w:val="ListParagraph"/>
              <w:numPr>
                <w:ilvl w:val="0"/>
                <w:numId w:val="21"/>
              </w:numPr>
              <w:spacing w:before="0" w:after="120" w:line="240" w:lineRule="auto"/>
              <w:ind w:left="318"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 xml:space="preserve">Organisation of </w:t>
            </w:r>
            <w:r w:rsidR="00D309E3" w:rsidRPr="00872BE1">
              <w:rPr>
                <w:rFonts w:eastAsia="Times New Roman" w:cs="Times New Roman"/>
                <w:color w:val="000000"/>
                <w:szCs w:val="24"/>
                <w:lang w:val="en-GB"/>
              </w:rPr>
              <w:t>a Workshop on improving national statistics capacities related to the IFIs</w:t>
            </w:r>
            <w:r w:rsidR="007D77FF" w:rsidRPr="00872BE1">
              <w:rPr>
                <w:rFonts w:eastAsia="Times New Roman" w:cs="Times New Roman"/>
                <w:color w:val="000000"/>
                <w:szCs w:val="24"/>
                <w:lang w:val="en-GB"/>
              </w:rPr>
              <w:t xml:space="preserve"> </w:t>
            </w:r>
            <w:r w:rsidR="009E2A5F" w:rsidRPr="00872BE1">
              <w:rPr>
                <w:rFonts w:eastAsia="Times New Roman" w:cs="Times New Roman"/>
                <w:color w:val="000000"/>
                <w:szCs w:val="24"/>
                <w:lang w:val="en-GB"/>
              </w:rPr>
              <w:t xml:space="preserve">in </w:t>
            </w:r>
            <w:r w:rsidR="00D309E3" w:rsidRPr="00872BE1">
              <w:rPr>
                <w:rFonts w:eastAsia="Times New Roman" w:cs="Times New Roman"/>
                <w:color w:val="000000"/>
                <w:szCs w:val="24"/>
                <w:lang w:val="en-GB"/>
              </w:rPr>
              <w:t xml:space="preserve">2028 or </w:t>
            </w:r>
            <w:r w:rsidR="009E2A5F" w:rsidRPr="00872BE1">
              <w:rPr>
                <w:rFonts w:eastAsia="Times New Roman" w:cs="Times New Roman"/>
                <w:color w:val="000000"/>
                <w:szCs w:val="24"/>
                <w:lang w:val="en-GB"/>
              </w:rPr>
              <w:t>2029</w:t>
            </w:r>
            <w:r w:rsidR="0088621F" w:rsidRPr="00872BE1">
              <w:rPr>
                <w:rFonts w:eastAsia="Times New Roman" w:cs="Times New Roman"/>
                <w:color w:val="000000"/>
                <w:szCs w:val="24"/>
                <w:lang w:val="en-GB"/>
              </w:rPr>
              <w:t>.</w:t>
            </w:r>
          </w:p>
        </w:tc>
      </w:tr>
      <w:tr w:rsidR="0088621F" w:rsidRPr="00872BE1" w14:paraId="704A2F8E" w14:textId="77777777" w:rsidTr="000C1FA8">
        <w:tc>
          <w:tcPr>
            <w:tcW w:w="163" w:type="pct"/>
            <w:vMerge w:val="restart"/>
            <w:shd w:val="clear" w:color="auto" w:fill="auto"/>
          </w:tcPr>
          <w:p w14:paraId="194F8418" w14:textId="77777777" w:rsidR="0088621F" w:rsidRPr="00872BE1" w:rsidRDefault="0088621F" w:rsidP="0088621F">
            <w:pPr>
              <w:spacing w:before="60" w:line="240" w:lineRule="auto"/>
              <w:jc w:val="center"/>
              <w:rPr>
                <w:rFonts w:eastAsia="Times New Roman" w:cs="Times New Roman"/>
                <w:b/>
                <w:bCs/>
                <w:color w:val="000000"/>
                <w:szCs w:val="24"/>
                <w:lang w:val="en-GB"/>
              </w:rPr>
            </w:pPr>
            <w:r w:rsidRPr="00872BE1">
              <w:rPr>
                <w:rFonts w:cs="Times New Roman"/>
                <w:b/>
                <w:bCs/>
                <w:color w:val="000000"/>
                <w:szCs w:val="24"/>
                <w:lang w:val="en-GB"/>
              </w:rPr>
              <w:t>5</w:t>
            </w:r>
          </w:p>
        </w:tc>
        <w:tc>
          <w:tcPr>
            <w:tcW w:w="576" w:type="pct"/>
            <w:vMerge w:val="restart"/>
            <w:shd w:val="clear" w:color="auto" w:fill="auto"/>
          </w:tcPr>
          <w:p w14:paraId="30394724" w14:textId="77777777" w:rsidR="0088621F" w:rsidRPr="00872BE1" w:rsidRDefault="0088621F" w:rsidP="0088621F">
            <w:pPr>
              <w:spacing w:before="60" w:line="240" w:lineRule="auto"/>
              <w:rPr>
                <w:rFonts w:cs="Times New Roman"/>
                <w:b/>
                <w:bCs/>
                <w:color w:val="000000"/>
                <w:szCs w:val="24"/>
                <w:lang w:val="en-GB"/>
              </w:rPr>
            </w:pPr>
            <w:r w:rsidRPr="00872BE1">
              <w:rPr>
                <w:rFonts w:cs="Times New Roman"/>
                <w:b/>
                <w:bCs/>
                <w:color w:val="000000"/>
                <w:szCs w:val="24"/>
                <w:lang w:val="en-GB"/>
              </w:rPr>
              <w:t>Statistical Quality Improvement</w:t>
            </w:r>
          </w:p>
          <w:p w14:paraId="1A8B4BBC" w14:textId="3A4E41DB" w:rsidR="00613AFD" w:rsidRPr="00872BE1" w:rsidRDefault="00613AFD" w:rsidP="00B72A45">
            <w:pPr>
              <w:rPr>
                <w:rFonts w:eastAsia="Times New Roman" w:cs="Times New Roman"/>
                <w:szCs w:val="24"/>
                <w:lang w:val="en-GB"/>
              </w:rPr>
            </w:pPr>
          </w:p>
        </w:tc>
        <w:tc>
          <w:tcPr>
            <w:tcW w:w="888" w:type="pct"/>
            <w:shd w:val="clear" w:color="auto" w:fill="auto"/>
          </w:tcPr>
          <w:p w14:paraId="6CE53BEB" w14:textId="77777777" w:rsidR="0088621F" w:rsidRPr="00872BE1" w:rsidRDefault="0088621F" w:rsidP="007F2D20">
            <w:pPr>
              <w:spacing w:before="60" w:line="240" w:lineRule="auto"/>
              <w:jc w:val="left"/>
              <w:rPr>
                <w:rFonts w:cs="Times New Roman"/>
                <w:color w:val="000000"/>
                <w:szCs w:val="24"/>
                <w:lang w:val="en-GB"/>
              </w:rPr>
            </w:pPr>
            <w:r w:rsidRPr="00872BE1">
              <w:rPr>
                <w:rFonts w:cs="Times New Roman"/>
                <w:color w:val="000000"/>
                <w:szCs w:val="24"/>
                <w:lang w:val="en-GB"/>
              </w:rPr>
              <w:t>5.1. Improve the production of high-quality, accessible, timely, reliable and disaggregated data by all characteristics relevant in national contexts in line with OIC-level and international development agenda.</w:t>
            </w:r>
          </w:p>
        </w:tc>
        <w:tc>
          <w:tcPr>
            <w:tcW w:w="1531" w:type="pct"/>
            <w:shd w:val="clear" w:color="auto" w:fill="auto"/>
          </w:tcPr>
          <w:p w14:paraId="3138914C" w14:textId="77777777" w:rsidR="0088621F" w:rsidRPr="00872BE1" w:rsidRDefault="0088621F" w:rsidP="0088621F">
            <w:pPr>
              <w:spacing w:before="60" w:line="240" w:lineRule="auto"/>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1211CB29" w14:textId="1289A9F9" w:rsidR="00D20DA6" w:rsidRPr="00872BE1" w:rsidRDefault="00FE4603" w:rsidP="00FE4603">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 xml:space="preserve">Review and align their National Quality Assurance Frameworks (NQAFs) and tools with the </w:t>
            </w:r>
            <w:r w:rsidRPr="00872BE1">
              <w:rPr>
                <w:rFonts w:eastAsia="Times New Roman" w:cs="Times New Roman"/>
                <w:i/>
                <w:iCs/>
                <w:color w:val="000000"/>
                <w:szCs w:val="24"/>
                <w:lang w:val="en-GB"/>
              </w:rPr>
              <w:t>UN NQAF Manual</w:t>
            </w:r>
            <w:r w:rsidRPr="00872BE1">
              <w:rPr>
                <w:rFonts w:eastAsia="Times New Roman" w:cs="Times New Roman"/>
                <w:color w:val="000000"/>
                <w:szCs w:val="24"/>
                <w:lang w:val="en-GB"/>
              </w:rPr>
              <w:t xml:space="preserve"> (2019) and the</w:t>
            </w:r>
            <w:r w:rsidR="006A648E" w:rsidRPr="00872BE1">
              <w:rPr>
                <w:rFonts w:eastAsia="Times New Roman" w:cs="Times New Roman"/>
                <w:color w:val="000000"/>
                <w:szCs w:val="24"/>
                <w:lang w:val="en-GB"/>
              </w:rPr>
              <w:t xml:space="preserve"> two UN tools endorsed in 2025, </w:t>
            </w:r>
            <w:r w:rsidRPr="00872BE1">
              <w:rPr>
                <w:rFonts w:eastAsia="Times New Roman" w:cs="Times New Roman"/>
                <w:color w:val="000000"/>
                <w:szCs w:val="24"/>
                <w:lang w:val="en-GB"/>
              </w:rPr>
              <w:t>the “Maturity Model on Quality Culture in Official Statistics” and the “Module for Quality Assurance when using Administrative and Other Data Sources (AOS)”.</w:t>
            </w:r>
          </w:p>
          <w:p w14:paraId="243E0103" w14:textId="33EF2A37" w:rsidR="00FE4603" w:rsidRPr="00872BE1" w:rsidRDefault="0075146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lastRenderedPageBreak/>
              <w:t>Utilize</w:t>
            </w:r>
            <w:r w:rsidR="00FE4603" w:rsidRPr="00872BE1">
              <w:rPr>
                <w:rFonts w:asciiTheme="majorBidi" w:eastAsia="Times New Roman" w:hAnsiTheme="majorBidi" w:cstheme="majorBidi"/>
                <w:szCs w:val="24"/>
                <w:lang w:val="en-GB" w:eastAsia="en-GB"/>
              </w:rPr>
              <w:t xml:space="preserve"> UN-NQAF self-</w:t>
            </w:r>
            <w:r w:rsidRPr="00872BE1">
              <w:rPr>
                <w:rFonts w:asciiTheme="majorBidi" w:eastAsia="Times New Roman" w:hAnsiTheme="majorBidi" w:cstheme="majorBidi"/>
                <w:szCs w:val="24"/>
                <w:lang w:val="en-GB" w:eastAsia="en-GB"/>
              </w:rPr>
              <w:t>assessment checklist</w:t>
            </w:r>
            <w:r w:rsidRPr="00872BE1" w:rsidDel="00751469">
              <w:rPr>
                <w:rFonts w:asciiTheme="majorBidi" w:eastAsia="Times New Roman" w:hAnsiTheme="majorBidi" w:cstheme="majorBidi"/>
                <w:szCs w:val="24"/>
                <w:lang w:val="en-GB" w:eastAsia="en-GB"/>
              </w:rPr>
              <w:t xml:space="preserve"> </w:t>
            </w:r>
            <w:r w:rsidR="00FE4603" w:rsidRPr="00872BE1">
              <w:rPr>
                <w:rFonts w:asciiTheme="majorBidi" w:eastAsia="Times New Roman" w:hAnsiTheme="majorBidi" w:cstheme="majorBidi"/>
                <w:szCs w:val="24"/>
                <w:lang w:val="en-GB" w:eastAsia="en-GB"/>
              </w:rPr>
              <w:t>(2027 &amp; 2029) and develop an improvement plan.</w:t>
            </w:r>
          </w:p>
          <w:p w14:paraId="79B99F5C" w14:textId="2104CA49" w:rsidR="00FE4603" w:rsidRPr="00872BE1" w:rsidRDefault="00FE4603" w:rsidP="006A648E">
            <w:pPr>
              <w:spacing w:before="0" w:after="0"/>
              <w:rPr>
                <w:rFonts w:asciiTheme="majorBidi" w:eastAsia="Times New Roman" w:hAnsiTheme="majorBidi" w:cstheme="majorBidi"/>
                <w:szCs w:val="24"/>
                <w:lang w:val="en-GB" w:eastAsia="en-GB"/>
              </w:rPr>
            </w:pPr>
          </w:p>
          <w:p w14:paraId="4FD1235E" w14:textId="4F6F72C0" w:rsidR="006A648E" w:rsidRPr="00872BE1" w:rsidRDefault="006A648E" w:rsidP="006A648E">
            <w:pPr>
              <w:spacing w:before="0" w:after="0"/>
              <w:rPr>
                <w:rFonts w:asciiTheme="majorBidi" w:eastAsia="Times New Roman" w:hAnsiTheme="majorBidi" w:cstheme="majorBidi"/>
                <w:szCs w:val="24"/>
                <w:lang w:val="en-GB" w:eastAsia="en-GB"/>
              </w:rPr>
            </w:pPr>
          </w:p>
          <w:p w14:paraId="01920E9D" w14:textId="77777777" w:rsidR="006A648E" w:rsidRPr="00872BE1" w:rsidRDefault="006A648E" w:rsidP="006A648E">
            <w:pPr>
              <w:spacing w:before="0" w:after="0"/>
              <w:rPr>
                <w:rFonts w:asciiTheme="majorBidi" w:eastAsia="Times New Roman" w:hAnsiTheme="majorBidi" w:cstheme="majorBidi"/>
                <w:szCs w:val="24"/>
                <w:lang w:val="en-GB" w:eastAsia="en-GB"/>
              </w:rPr>
            </w:pPr>
          </w:p>
          <w:p w14:paraId="6123935E" w14:textId="3CCCAC31" w:rsidR="00FE4603" w:rsidRPr="00872BE1" w:rsidRDefault="00FE4603"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Establish or strengthen an NSO Quality Unit and a Quality-Culture Action Plan (</w:t>
            </w:r>
            <w:r w:rsidR="00751469" w:rsidRPr="00872BE1">
              <w:rPr>
                <w:rFonts w:asciiTheme="majorBidi" w:eastAsia="Times New Roman" w:hAnsiTheme="majorBidi" w:cstheme="majorBidi"/>
                <w:szCs w:val="24"/>
                <w:lang w:val="en-GB" w:eastAsia="en-GB"/>
              </w:rPr>
              <w:t xml:space="preserve">benefiting </w:t>
            </w:r>
            <w:r w:rsidRPr="00872BE1">
              <w:rPr>
                <w:rFonts w:asciiTheme="majorBidi" w:eastAsia="Times New Roman" w:hAnsiTheme="majorBidi" w:cstheme="majorBidi"/>
                <w:szCs w:val="24"/>
                <w:lang w:val="en-GB" w:eastAsia="en-GB"/>
              </w:rPr>
              <w:t>the Maturity-Model stages).</w:t>
            </w:r>
          </w:p>
          <w:p w14:paraId="529D42A8" w14:textId="77777777" w:rsidR="006A648E" w:rsidRPr="00872BE1" w:rsidRDefault="006A648E" w:rsidP="00FE4603">
            <w:pPr>
              <w:rPr>
                <w:rFonts w:asciiTheme="majorBidi" w:eastAsia="Times New Roman" w:hAnsiTheme="majorBidi" w:cstheme="majorBidi"/>
                <w:szCs w:val="24"/>
                <w:lang w:val="en-GB" w:eastAsia="en-GB"/>
              </w:rPr>
            </w:pPr>
          </w:p>
          <w:p w14:paraId="520DC870" w14:textId="6FE816CF" w:rsidR="00FE4603" w:rsidRPr="00872BE1" w:rsidRDefault="00FE4603" w:rsidP="00FE4603">
            <w:pPr>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The</w:t>
            </w:r>
            <w:r w:rsidRPr="00872BE1">
              <w:rPr>
                <w:rFonts w:asciiTheme="majorBidi" w:eastAsia="Times New Roman" w:hAnsiTheme="majorBidi" w:cstheme="majorBidi"/>
                <w:i/>
                <w:iCs/>
                <w:szCs w:val="24"/>
                <w:lang w:val="en-GB" w:eastAsia="en-GB"/>
              </w:rPr>
              <w:t xml:space="preserve"> OIC-StatCom Secretariat</w:t>
            </w:r>
            <w:r w:rsidRPr="00872BE1">
              <w:rPr>
                <w:rFonts w:asciiTheme="majorBidi" w:eastAsia="Times New Roman" w:hAnsiTheme="majorBidi" w:cstheme="majorBidi"/>
                <w:szCs w:val="24"/>
                <w:lang w:val="en-GB" w:eastAsia="en-GB"/>
              </w:rPr>
              <w:t xml:space="preserve">, in collaboration with other </w:t>
            </w:r>
            <w:r w:rsidR="00872BE1" w:rsidRPr="00872BE1">
              <w:rPr>
                <w:rFonts w:asciiTheme="majorBidi" w:eastAsia="Times New Roman" w:hAnsiTheme="majorBidi" w:cstheme="majorBidi"/>
                <w:szCs w:val="24"/>
                <w:lang w:val="en-GB" w:eastAsia="en-GB"/>
              </w:rPr>
              <w:t>related</w:t>
            </w:r>
            <w:r w:rsidRPr="00872BE1">
              <w:rPr>
                <w:rFonts w:asciiTheme="majorBidi" w:eastAsia="Times New Roman" w:hAnsiTheme="majorBidi" w:cstheme="majorBidi"/>
                <w:szCs w:val="24"/>
                <w:lang w:val="en-GB" w:eastAsia="en-GB"/>
              </w:rPr>
              <w:t xml:space="preserve"> international and/or OIC institutions, is expected to:</w:t>
            </w:r>
          </w:p>
          <w:p w14:paraId="1EDC4437" w14:textId="44758BCF" w:rsidR="00B72A45" w:rsidRPr="00872BE1" w:rsidRDefault="00FE4603" w:rsidP="006A648E">
            <w:pPr>
              <w:pStyle w:val="ListParagraph"/>
              <w:numPr>
                <w:ilvl w:val="0"/>
                <w:numId w:val="32"/>
              </w:numPr>
              <w:spacing w:before="0" w:after="160" w:line="259" w:lineRule="auto"/>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 xml:space="preserve">Organize a </w:t>
            </w:r>
            <w:r w:rsidR="006A648E" w:rsidRPr="00872BE1">
              <w:rPr>
                <w:rFonts w:asciiTheme="majorBidi" w:eastAsia="Times New Roman" w:hAnsiTheme="majorBidi" w:cstheme="majorBidi"/>
                <w:szCs w:val="24"/>
                <w:lang w:val="en-GB" w:eastAsia="en-GB"/>
              </w:rPr>
              <w:t>w</w:t>
            </w:r>
            <w:r w:rsidRPr="00872BE1">
              <w:rPr>
                <w:rFonts w:asciiTheme="majorBidi" w:eastAsia="Times New Roman" w:hAnsiTheme="majorBidi" w:cstheme="majorBidi"/>
                <w:szCs w:val="24"/>
                <w:lang w:val="en-GB" w:eastAsia="en-GB"/>
              </w:rPr>
              <w:t>orkshop on “Advancing Quality Culture and NQAF Implementation” to disseminate good practices and self-assessment lessons.</w:t>
            </w:r>
          </w:p>
        </w:tc>
        <w:tc>
          <w:tcPr>
            <w:tcW w:w="611" w:type="pct"/>
            <w:shd w:val="clear" w:color="auto" w:fill="auto"/>
          </w:tcPr>
          <w:p w14:paraId="0331C4C8" w14:textId="77777777" w:rsidR="0088621F" w:rsidRPr="00872BE1" w:rsidRDefault="0088621F" w:rsidP="0088621F">
            <w:pPr>
              <w:spacing w:before="60" w:line="240" w:lineRule="auto"/>
              <w:rPr>
                <w:rFonts w:eastAsia="Times New Roman" w:cs="Times New Roman"/>
                <w:color w:val="000000"/>
                <w:szCs w:val="24"/>
                <w:lang w:val="en-GB"/>
              </w:rPr>
            </w:pPr>
          </w:p>
          <w:p w14:paraId="2756D51F" w14:textId="4EAD8EB7" w:rsidR="0088621F" w:rsidRPr="00872BE1" w:rsidRDefault="0088621F" w:rsidP="00BC3400">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w:t>
            </w:r>
            <w:r w:rsidR="00BC3400"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BC3400" w:rsidRPr="00872BE1">
              <w:rPr>
                <w:rFonts w:eastAsia="Times New Roman" w:cs="Times New Roman"/>
                <w:color w:val="000000"/>
                <w:szCs w:val="24"/>
                <w:lang w:val="en-GB"/>
              </w:rPr>
              <w:t>30</w:t>
            </w:r>
          </w:p>
          <w:p w14:paraId="493ABD09" w14:textId="77777777" w:rsidR="0088621F" w:rsidRPr="00872BE1" w:rsidRDefault="00066556" w:rsidP="0088621F">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88621F" w:rsidRPr="00872BE1">
              <w:rPr>
                <w:rFonts w:eastAsia="Times New Roman" w:cs="Times New Roman"/>
                <w:color w:val="000000"/>
                <w:szCs w:val="24"/>
                <w:lang w:val="en-GB"/>
              </w:rPr>
              <w:t>(</w:t>
            </w:r>
            <w:r w:rsidR="0088621F" w:rsidRPr="00872BE1">
              <w:rPr>
                <w:rFonts w:eastAsia="Times New Roman" w:cs="Times New Roman"/>
                <w:i/>
                <w:iCs/>
                <w:color w:val="000000"/>
                <w:szCs w:val="24"/>
                <w:lang w:val="en-GB"/>
              </w:rPr>
              <w:t>continuous</w:t>
            </w:r>
            <w:r w:rsidR="0088621F" w:rsidRPr="00872BE1">
              <w:rPr>
                <w:rFonts w:eastAsia="Times New Roman" w:cs="Times New Roman"/>
                <w:color w:val="000000"/>
                <w:szCs w:val="24"/>
                <w:lang w:val="en-GB"/>
              </w:rPr>
              <w:t>)</w:t>
            </w:r>
          </w:p>
          <w:p w14:paraId="230160B5"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023F2A28"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F293B67"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6A43610"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68CD7E5"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22BCB41A"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3D51D7F9"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78FC10B7" w14:textId="3F925DD6" w:rsidR="00FE4603" w:rsidRPr="00872BE1" w:rsidRDefault="00751469" w:rsidP="006A648E">
            <w:pPr>
              <w:pStyle w:val="ListParagraph"/>
              <w:numPr>
                <w:ilvl w:val="0"/>
                <w:numId w:val="32"/>
              </w:numPr>
              <w:spacing w:before="0" w:after="0" w:line="240" w:lineRule="auto"/>
              <w:ind w:left="227" w:hanging="227"/>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2027 &amp; 2029</w:t>
            </w:r>
          </w:p>
          <w:p w14:paraId="2A46E4E4"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39DC7EF4"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7721AA66"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4F9D7A1E"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1E6721C9" w14:textId="6293995F"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536FCBDE"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8194ABF"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2D55730E" w14:textId="77777777" w:rsidR="006A648E" w:rsidRPr="00872BE1" w:rsidRDefault="006A648E" w:rsidP="006A648E">
            <w:pPr>
              <w:pStyle w:val="ListParagraph"/>
              <w:spacing w:before="60" w:line="240" w:lineRule="auto"/>
              <w:ind w:left="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Pr="00872BE1">
              <w:rPr>
                <w:rFonts w:eastAsia="Times New Roman" w:cs="Times New Roman"/>
                <w:i/>
                <w:iCs/>
                <w:color w:val="000000"/>
                <w:szCs w:val="24"/>
                <w:lang w:val="en-GB"/>
              </w:rPr>
              <w:t>continuous</w:t>
            </w:r>
            <w:r w:rsidRPr="00872BE1">
              <w:rPr>
                <w:rFonts w:eastAsia="Times New Roman" w:cs="Times New Roman"/>
                <w:color w:val="000000"/>
                <w:szCs w:val="24"/>
                <w:lang w:val="en-GB"/>
              </w:rPr>
              <w:t>)</w:t>
            </w:r>
          </w:p>
          <w:p w14:paraId="79A4569B" w14:textId="764F499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AC71F17" w14:textId="2C25F425"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7140B4E" w14:textId="1018C1F8"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20D60CEE" w14:textId="1F640DD8"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C73CCE4" w14:textId="77777777" w:rsidR="009C6936" w:rsidRPr="00872BE1" w:rsidRDefault="009C6936" w:rsidP="0088621F">
            <w:pPr>
              <w:pStyle w:val="ListParagraph"/>
              <w:spacing w:before="60" w:line="240" w:lineRule="auto"/>
              <w:ind w:left="0"/>
              <w:jc w:val="left"/>
              <w:rPr>
                <w:rFonts w:eastAsia="Times New Roman" w:cs="Times New Roman"/>
                <w:color w:val="000000"/>
                <w:szCs w:val="24"/>
                <w:lang w:val="en-GB"/>
              </w:rPr>
            </w:pPr>
          </w:p>
          <w:p w14:paraId="3DA220DD" w14:textId="65AA015B"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602E729" w14:textId="53E1E35B" w:rsidR="00751469" w:rsidRPr="00872BE1" w:rsidRDefault="00751469" w:rsidP="0088621F">
            <w:pPr>
              <w:pStyle w:val="ListParagraph"/>
              <w:spacing w:before="60" w:line="240" w:lineRule="auto"/>
              <w:ind w:left="0"/>
              <w:jc w:val="left"/>
              <w:rPr>
                <w:rFonts w:eastAsia="Times New Roman" w:cs="Times New Roman"/>
                <w:color w:val="000000"/>
                <w:szCs w:val="24"/>
                <w:lang w:val="en-GB"/>
              </w:rPr>
            </w:pPr>
          </w:p>
          <w:p w14:paraId="1BDBEE0E" w14:textId="7EFE8982" w:rsidR="00751469" w:rsidRPr="00872BE1" w:rsidRDefault="00751469" w:rsidP="0088621F">
            <w:pPr>
              <w:pStyle w:val="ListParagraph"/>
              <w:spacing w:before="60" w:line="240" w:lineRule="auto"/>
              <w:ind w:left="0"/>
              <w:jc w:val="left"/>
              <w:rPr>
                <w:rFonts w:eastAsia="Times New Roman" w:cs="Times New Roman"/>
                <w:color w:val="000000"/>
                <w:szCs w:val="24"/>
                <w:lang w:val="en-GB"/>
              </w:rPr>
            </w:pPr>
          </w:p>
          <w:p w14:paraId="6D72EAA4" w14:textId="294AE6CE" w:rsidR="00FE4603" w:rsidRPr="00872BE1" w:rsidRDefault="00FE4603" w:rsidP="00FE4603">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2028</w:t>
            </w:r>
          </w:p>
        </w:tc>
        <w:tc>
          <w:tcPr>
            <w:tcW w:w="1230" w:type="pct"/>
          </w:tcPr>
          <w:p w14:paraId="6CA096C1" w14:textId="77777777" w:rsidR="0088621F" w:rsidRPr="00872BE1" w:rsidRDefault="0088621F" w:rsidP="0088621F">
            <w:pPr>
              <w:spacing w:before="60" w:line="240" w:lineRule="auto"/>
              <w:rPr>
                <w:rFonts w:eastAsia="Times New Roman" w:cs="Times New Roman"/>
                <w:color w:val="000000"/>
                <w:szCs w:val="24"/>
                <w:lang w:val="en-GB"/>
              </w:rPr>
            </w:pPr>
          </w:p>
          <w:p w14:paraId="75201D07" w14:textId="71415D26" w:rsidR="00FE4603" w:rsidRPr="00872BE1" w:rsidRDefault="00751469">
            <w:pPr>
              <w:pStyle w:val="ListParagraph"/>
              <w:numPr>
                <w:ilvl w:val="0"/>
                <w:numId w:val="31"/>
              </w:numPr>
              <w:spacing w:before="0" w:after="160" w:line="259" w:lineRule="auto"/>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 xml:space="preserve">Number </w:t>
            </w:r>
            <w:r w:rsidR="00FE4603" w:rsidRPr="00872BE1">
              <w:rPr>
                <w:rFonts w:asciiTheme="majorBidi" w:eastAsia="Times New Roman" w:hAnsiTheme="majorBidi" w:cstheme="majorBidi"/>
                <w:szCs w:val="24"/>
                <w:lang w:val="en-GB" w:eastAsia="en-GB"/>
              </w:rPr>
              <w:t xml:space="preserve">of OIC countries with an updated NQAF and a set of tools for quality </w:t>
            </w:r>
            <w:r w:rsidRPr="00872BE1">
              <w:rPr>
                <w:rFonts w:asciiTheme="majorBidi" w:eastAsia="Times New Roman" w:hAnsiTheme="majorBidi" w:cstheme="majorBidi"/>
                <w:szCs w:val="24"/>
                <w:lang w:val="en-GB" w:eastAsia="en-GB"/>
              </w:rPr>
              <w:t xml:space="preserve">assurance </w:t>
            </w:r>
            <w:r w:rsidR="00FE4603" w:rsidRPr="00872BE1">
              <w:rPr>
                <w:rFonts w:asciiTheme="majorBidi" w:eastAsia="Times New Roman" w:hAnsiTheme="majorBidi" w:cstheme="majorBidi"/>
                <w:szCs w:val="24"/>
                <w:lang w:val="en-GB" w:eastAsia="en-GB"/>
              </w:rPr>
              <w:t>that incorporates both 2025 UN tools.</w:t>
            </w:r>
          </w:p>
          <w:p w14:paraId="6D4EE5EE" w14:textId="61B39E95" w:rsidR="00FE4603" w:rsidRPr="00872BE1" w:rsidRDefault="00FE4603" w:rsidP="00FE4603">
            <w:pPr>
              <w:pStyle w:val="ListParagraph"/>
              <w:spacing w:before="0" w:after="160" w:line="259" w:lineRule="auto"/>
              <w:ind w:left="360"/>
              <w:jc w:val="left"/>
              <w:rPr>
                <w:rFonts w:asciiTheme="majorBidi" w:eastAsia="Times New Roman" w:hAnsiTheme="majorBidi" w:cstheme="majorBidi"/>
                <w:szCs w:val="24"/>
                <w:lang w:val="en-GB" w:eastAsia="en-GB"/>
              </w:rPr>
            </w:pPr>
          </w:p>
          <w:p w14:paraId="42D795FE" w14:textId="73F577B5" w:rsidR="006A648E" w:rsidRPr="00872BE1" w:rsidRDefault="006A648E" w:rsidP="00FE4603">
            <w:pPr>
              <w:pStyle w:val="ListParagraph"/>
              <w:spacing w:before="0" w:after="160" w:line="259" w:lineRule="auto"/>
              <w:ind w:left="360"/>
              <w:jc w:val="left"/>
              <w:rPr>
                <w:rFonts w:asciiTheme="majorBidi" w:eastAsia="Times New Roman" w:hAnsiTheme="majorBidi" w:cstheme="majorBidi"/>
                <w:szCs w:val="24"/>
                <w:lang w:val="en-GB" w:eastAsia="en-GB"/>
              </w:rPr>
            </w:pPr>
          </w:p>
          <w:p w14:paraId="2AFE54BD" w14:textId="77777777" w:rsidR="006A648E" w:rsidRPr="00872BE1" w:rsidRDefault="006A648E" w:rsidP="00FE4603">
            <w:pPr>
              <w:pStyle w:val="ListParagraph"/>
              <w:spacing w:before="0" w:after="160" w:line="259" w:lineRule="auto"/>
              <w:ind w:left="360"/>
              <w:jc w:val="left"/>
              <w:rPr>
                <w:rFonts w:asciiTheme="majorBidi" w:eastAsia="Times New Roman" w:hAnsiTheme="majorBidi" w:cstheme="majorBidi"/>
                <w:szCs w:val="24"/>
                <w:lang w:val="en-GB" w:eastAsia="en-GB"/>
              </w:rPr>
            </w:pPr>
          </w:p>
          <w:p w14:paraId="5DD6AF2C" w14:textId="75C7681C" w:rsidR="00FE4603" w:rsidRPr="00872BE1" w:rsidRDefault="00FE4603" w:rsidP="006A648E">
            <w:pPr>
              <w:pStyle w:val="ListParagraph"/>
              <w:numPr>
                <w:ilvl w:val="0"/>
                <w:numId w:val="31"/>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lastRenderedPageBreak/>
              <w:t>Number of countries completing self-assessment</w:t>
            </w:r>
            <w:r w:rsidR="00751469" w:rsidRPr="00872BE1">
              <w:rPr>
                <w:rFonts w:asciiTheme="majorBidi" w:eastAsia="Times New Roman" w:hAnsiTheme="majorBidi" w:cstheme="majorBidi"/>
                <w:szCs w:val="24"/>
                <w:lang w:val="en-GB" w:eastAsia="en-GB"/>
              </w:rPr>
              <w:t>s</w:t>
            </w:r>
            <w:r w:rsidRPr="00872BE1">
              <w:rPr>
                <w:rFonts w:asciiTheme="majorBidi" w:eastAsia="Times New Roman" w:hAnsiTheme="majorBidi" w:cstheme="majorBidi"/>
                <w:szCs w:val="24"/>
                <w:lang w:val="en-GB" w:eastAsia="en-GB"/>
              </w:rPr>
              <w:t xml:space="preserve"> by </w:t>
            </w:r>
            <w:r w:rsidR="00751469" w:rsidRPr="00872BE1">
              <w:rPr>
                <w:rFonts w:asciiTheme="majorBidi" w:eastAsia="Times New Roman" w:hAnsiTheme="majorBidi" w:cstheme="majorBidi"/>
                <w:szCs w:val="24"/>
                <w:lang w:val="en-GB" w:eastAsia="en-GB"/>
              </w:rPr>
              <w:t>2027 and 2029</w:t>
            </w:r>
            <w:r w:rsidRPr="00872BE1">
              <w:rPr>
                <w:rFonts w:asciiTheme="majorBidi" w:eastAsia="Times New Roman" w:hAnsiTheme="majorBidi" w:cstheme="majorBidi"/>
                <w:szCs w:val="24"/>
                <w:lang w:val="en-GB" w:eastAsia="en-GB"/>
              </w:rPr>
              <w:t xml:space="preserve">, which provides inputs for the development of relevant improvement plan(s). </w:t>
            </w:r>
          </w:p>
          <w:p w14:paraId="6AA70E60" w14:textId="03714214" w:rsidR="00FE4603" w:rsidRPr="00872BE1" w:rsidRDefault="00FE4603" w:rsidP="006A648E">
            <w:pPr>
              <w:pStyle w:val="ListParagraph"/>
              <w:spacing w:before="0" w:after="0"/>
              <w:ind w:left="360"/>
              <w:contextualSpacing w:val="0"/>
              <w:rPr>
                <w:rFonts w:asciiTheme="majorBidi" w:eastAsia="Times New Roman" w:hAnsiTheme="majorBidi" w:cstheme="majorBidi"/>
                <w:szCs w:val="24"/>
                <w:lang w:val="en-GB" w:eastAsia="en-GB"/>
              </w:rPr>
            </w:pPr>
          </w:p>
          <w:p w14:paraId="75F4768D" w14:textId="77777777" w:rsidR="00E11B86" w:rsidRPr="00872BE1" w:rsidRDefault="00FE4603" w:rsidP="006A648E">
            <w:pPr>
              <w:pStyle w:val="ListParagraph"/>
              <w:numPr>
                <w:ilvl w:val="0"/>
                <w:numId w:val="25"/>
              </w:numPr>
              <w:spacing w:before="0" w:after="0" w:line="240" w:lineRule="auto"/>
              <w:ind w:left="318" w:hanging="284"/>
              <w:contextualSpacing w:val="0"/>
              <w:jc w:val="left"/>
              <w:rPr>
                <w:rFonts w:eastAsia="Times New Roman" w:cs="Times New Roman"/>
                <w:color w:val="000000"/>
                <w:szCs w:val="24"/>
                <w:lang w:val="en-GB"/>
              </w:rPr>
            </w:pPr>
            <w:r w:rsidRPr="00872BE1">
              <w:rPr>
                <w:rFonts w:asciiTheme="majorBidi" w:eastAsia="Times New Roman" w:hAnsiTheme="majorBidi" w:cstheme="majorBidi"/>
                <w:szCs w:val="24"/>
                <w:lang w:val="en-GB" w:eastAsia="en-GB"/>
              </w:rPr>
              <w:t>Number of NSOs with functional Quality Units &amp; provide an action plan to the management.</w:t>
            </w:r>
          </w:p>
          <w:p w14:paraId="40853DA7" w14:textId="123E4756" w:rsidR="00FE4603" w:rsidRPr="00872BE1" w:rsidRDefault="00FE4603" w:rsidP="006A648E">
            <w:pPr>
              <w:spacing w:before="0" w:after="0" w:line="240" w:lineRule="auto"/>
              <w:jc w:val="left"/>
              <w:rPr>
                <w:rFonts w:eastAsia="Times New Roman" w:cs="Times New Roman"/>
                <w:color w:val="000000"/>
                <w:szCs w:val="24"/>
                <w:lang w:val="en-GB"/>
              </w:rPr>
            </w:pPr>
          </w:p>
          <w:p w14:paraId="7A435D4B" w14:textId="34E7A91F" w:rsidR="009C6936" w:rsidRPr="00872BE1" w:rsidRDefault="009C6936" w:rsidP="006A648E">
            <w:pPr>
              <w:spacing w:before="0" w:after="0" w:line="240" w:lineRule="auto"/>
              <w:jc w:val="left"/>
              <w:rPr>
                <w:rFonts w:eastAsia="Times New Roman" w:cs="Times New Roman"/>
                <w:color w:val="000000"/>
                <w:szCs w:val="24"/>
                <w:lang w:val="en-GB"/>
              </w:rPr>
            </w:pPr>
          </w:p>
          <w:p w14:paraId="364FCD40" w14:textId="49FCA02F" w:rsidR="00751469" w:rsidRPr="00872BE1" w:rsidRDefault="00751469" w:rsidP="006A648E">
            <w:pPr>
              <w:spacing w:before="0" w:after="0" w:line="240" w:lineRule="auto"/>
              <w:jc w:val="left"/>
              <w:rPr>
                <w:rFonts w:eastAsia="Times New Roman" w:cs="Times New Roman"/>
                <w:color w:val="000000"/>
                <w:szCs w:val="24"/>
                <w:lang w:val="en-GB"/>
              </w:rPr>
            </w:pPr>
          </w:p>
          <w:p w14:paraId="7B9A0F40" w14:textId="4AFFCDDE" w:rsidR="006A648E" w:rsidRPr="00872BE1" w:rsidRDefault="006A648E" w:rsidP="006A648E">
            <w:pPr>
              <w:spacing w:before="0" w:after="0" w:line="240" w:lineRule="auto"/>
              <w:jc w:val="left"/>
              <w:rPr>
                <w:rFonts w:eastAsia="Times New Roman" w:cs="Times New Roman"/>
                <w:color w:val="000000"/>
                <w:szCs w:val="24"/>
                <w:lang w:val="en-GB"/>
              </w:rPr>
            </w:pPr>
          </w:p>
          <w:p w14:paraId="5289A2E0" w14:textId="133B65CB" w:rsidR="006A648E" w:rsidRPr="00872BE1" w:rsidRDefault="006A648E" w:rsidP="006A648E">
            <w:pPr>
              <w:spacing w:before="0" w:after="0" w:line="240" w:lineRule="auto"/>
              <w:jc w:val="left"/>
              <w:rPr>
                <w:rFonts w:eastAsia="Times New Roman" w:cs="Times New Roman"/>
                <w:color w:val="000000"/>
                <w:szCs w:val="24"/>
                <w:lang w:val="en-GB"/>
              </w:rPr>
            </w:pPr>
          </w:p>
          <w:p w14:paraId="68BCD8C3" w14:textId="179A9438" w:rsidR="006A648E" w:rsidRPr="00872BE1" w:rsidRDefault="006A648E" w:rsidP="006A648E">
            <w:pPr>
              <w:spacing w:before="0" w:after="0" w:line="240" w:lineRule="auto"/>
              <w:jc w:val="left"/>
              <w:rPr>
                <w:rFonts w:eastAsia="Times New Roman" w:cs="Times New Roman"/>
                <w:color w:val="000000"/>
                <w:szCs w:val="24"/>
                <w:lang w:val="en-GB"/>
              </w:rPr>
            </w:pPr>
          </w:p>
          <w:p w14:paraId="2034F1C7" w14:textId="77777777" w:rsidR="006A648E" w:rsidRPr="00872BE1" w:rsidRDefault="006A648E" w:rsidP="006A648E">
            <w:pPr>
              <w:spacing w:before="0" w:after="0" w:line="240" w:lineRule="auto"/>
              <w:jc w:val="left"/>
              <w:rPr>
                <w:rFonts w:eastAsia="Times New Roman" w:cs="Times New Roman"/>
                <w:color w:val="000000"/>
                <w:szCs w:val="24"/>
                <w:lang w:val="en-GB"/>
              </w:rPr>
            </w:pPr>
          </w:p>
          <w:p w14:paraId="67C449A5" w14:textId="358C7BA1" w:rsidR="00FE4603" w:rsidRPr="00872BE1" w:rsidRDefault="00FE4603" w:rsidP="006A648E">
            <w:pPr>
              <w:pStyle w:val="ListParagraph"/>
              <w:numPr>
                <w:ilvl w:val="0"/>
                <w:numId w:val="25"/>
              </w:numPr>
              <w:spacing w:before="0" w:after="0" w:line="240" w:lineRule="auto"/>
              <w:ind w:left="318" w:hanging="284"/>
              <w:contextualSpacing w:val="0"/>
              <w:jc w:val="left"/>
              <w:rPr>
                <w:rFonts w:eastAsia="Times New Roman" w:cs="Times New Roman"/>
                <w:color w:val="000000"/>
                <w:szCs w:val="24"/>
                <w:lang w:val="en-GB"/>
              </w:rPr>
            </w:pPr>
            <w:r w:rsidRPr="00872BE1">
              <w:rPr>
                <w:rFonts w:asciiTheme="majorBidi" w:eastAsia="Times New Roman" w:hAnsiTheme="majorBidi" w:cstheme="majorBidi"/>
                <w:szCs w:val="24"/>
                <w:lang w:val="en-GB" w:eastAsia="en-GB"/>
              </w:rPr>
              <w:t xml:space="preserve">Organisation of </w:t>
            </w:r>
            <w:r w:rsidR="00751469" w:rsidRPr="00872BE1">
              <w:rPr>
                <w:rFonts w:asciiTheme="majorBidi" w:eastAsia="Times New Roman" w:hAnsiTheme="majorBidi" w:cstheme="majorBidi"/>
                <w:szCs w:val="24"/>
                <w:lang w:val="en-GB" w:eastAsia="en-GB"/>
              </w:rPr>
              <w:t>a</w:t>
            </w:r>
            <w:r w:rsidRPr="00872BE1">
              <w:rPr>
                <w:rFonts w:asciiTheme="majorBidi" w:eastAsia="Times New Roman" w:hAnsiTheme="majorBidi" w:cstheme="majorBidi"/>
                <w:szCs w:val="24"/>
                <w:lang w:val="en-GB" w:eastAsia="en-GB"/>
              </w:rPr>
              <w:t xml:space="preserve"> </w:t>
            </w:r>
            <w:r w:rsidR="006A648E" w:rsidRPr="00872BE1">
              <w:rPr>
                <w:rFonts w:asciiTheme="majorBidi" w:eastAsia="Times New Roman" w:hAnsiTheme="majorBidi" w:cstheme="majorBidi"/>
                <w:szCs w:val="24"/>
                <w:lang w:val="en-GB" w:eastAsia="en-GB"/>
              </w:rPr>
              <w:t>w</w:t>
            </w:r>
            <w:r w:rsidRPr="00872BE1">
              <w:rPr>
                <w:rFonts w:asciiTheme="majorBidi" w:eastAsia="Times New Roman" w:hAnsiTheme="majorBidi" w:cstheme="majorBidi"/>
                <w:szCs w:val="24"/>
                <w:lang w:val="en-GB" w:eastAsia="en-GB"/>
              </w:rPr>
              <w:t>orkshop on “Advancing Quality Culture and NQAF Implementation” in 2028</w:t>
            </w:r>
            <w:r w:rsidR="00751469" w:rsidRPr="00872BE1">
              <w:rPr>
                <w:rFonts w:asciiTheme="majorBidi" w:eastAsia="Times New Roman" w:hAnsiTheme="majorBidi" w:cstheme="majorBidi"/>
                <w:szCs w:val="24"/>
                <w:lang w:val="en-GB" w:eastAsia="en-GB"/>
              </w:rPr>
              <w:t>.</w:t>
            </w:r>
            <w:r w:rsidRPr="00872BE1">
              <w:rPr>
                <w:rFonts w:eastAsia="Times New Roman" w:cs="Times New Roman"/>
                <w:szCs w:val="24"/>
                <w:lang w:val="en-GB" w:eastAsia="en-GB"/>
              </w:rPr>
              <w:t xml:space="preserve"> </w:t>
            </w:r>
          </w:p>
        </w:tc>
      </w:tr>
      <w:tr w:rsidR="0088621F" w:rsidRPr="00872BE1" w14:paraId="6B5392B9" w14:textId="77777777" w:rsidTr="000C1FA8">
        <w:tc>
          <w:tcPr>
            <w:tcW w:w="163" w:type="pct"/>
            <w:vMerge/>
            <w:shd w:val="clear" w:color="auto" w:fill="auto"/>
          </w:tcPr>
          <w:p w14:paraId="690F5B03"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0D2368D2"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val="restart"/>
            <w:shd w:val="clear" w:color="auto" w:fill="auto"/>
          </w:tcPr>
          <w:p w14:paraId="2278F4E4" w14:textId="77777777" w:rsidR="0088621F" w:rsidRPr="00872BE1" w:rsidRDefault="0088621F" w:rsidP="007F2D20">
            <w:pPr>
              <w:spacing w:before="60" w:line="240" w:lineRule="auto"/>
              <w:jc w:val="left"/>
              <w:rPr>
                <w:rFonts w:cs="Times New Roman"/>
                <w:color w:val="000000"/>
                <w:szCs w:val="24"/>
                <w:lang w:val="en-GB"/>
              </w:rPr>
            </w:pPr>
            <w:r w:rsidRPr="00872BE1">
              <w:rPr>
                <w:rFonts w:cs="Times New Roman"/>
                <w:color w:val="000000"/>
                <w:szCs w:val="24"/>
                <w:lang w:val="en-GB"/>
              </w:rPr>
              <w:t xml:space="preserve">5.2. Increase the competencies of OIC member countries in the use of administrative registries towards high-quality statistics instrumental in the </w:t>
            </w:r>
            <w:r w:rsidRPr="00872BE1">
              <w:rPr>
                <w:rFonts w:cs="Times New Roman"/>
                <w:color w:val="000000"/>
                <w:szCs w:val="24"/>
                <w:lang w:val="en-GB"/>
              </w:rPr>
              <w:lastRenderedPageBreak/>
              <w:t>monitoring of OIC-level and international development agenda.</w:t>
            </w:r>
          </w:p>
          <w:p w14:paraId="155795F0" w14:textId="77777777" w:rsidR="00D20DA6" w:rsidRPr="00872BE1" w:rsidRDefault="00D20DA6" w:rsidP="007F2D20">
            <w:pPr>
              <w:spacing w:before="60" w:line="240" w:lineRule="auto"/>
              <w:jc w:val="left"/>
              <w:rPr>
                <w:rFonts w:cs="Times New Roman"/>
                <w:color w:val="000000"/>
                <w:szCs w:val="24"/>
                <w:lang w:val="en-GB"/>
              </w:rPr>
            </w:pPr>
          </w:p>
        </w:tc>
        <w:tc>
          <w:tcPr>
            <w:tcW w:w="1531" w:type="pct"/>
            <w:shd w:val="clear" w:color="auto" w:fill="auto"/>
          </w:tcPr>
          <w:p w14:paraId="5C1FDA1F" w14:textId="25D67F4C" w:rsidR="0088621F" w:rsidRPr="00872BE1" w:rsidRDefault="0088621F" w:rsidP="006A648E">
            <w:pPr>
              <w:spacing w:before="0" w:after="0" w:line="240" w:lineRule="auto"/>
              <w:rPr>
                <w:rFonts w:eastAsia="Times New Roman" w:cs="Times New Roman"/>
                <w:color w:val="000000"/>
                <w:szCs w:val="24"/>
                <w:lang w:val="en-GB"/>
              </w:rPr>
            </w:pPr>
            <w:r w:rsidRPr="00872BE1">
              <w:rPr>
                <w:rFonts w:eastAsia="Times New Roman" w:cs="Times New Roman"/>
                <w:color w:val="000000"/>
                <w:szCs w:val="24"/>
                <w:lang w:val="en-GB"/>
              </w:rPr>
              <w:lastRenderedPageBreak/>
              <w:t xml:space="preserve">The </w:t>
            </w:r>
            <w:r w:rsidRPr="00872BE1">
              <w:rPr>
                <w:rFonts w:eastAsia="Times New Roman" w:cs="Times New Roman"/>
                <w:i/>
                <w:iCs/>
                <w:color w:val="000000"/>
                <w:szCs w:val="24"/>
                <w:lang w:val="en-GB"/>
              </w:rPr>
              <w:t>OIC-StatCom members</w:t>
            </w:r>
            <w:r w:rsidRPr="00872BE1">
              <w:rPr>
                <w:rFonts w:eastAsia="Times New Roman" w:cs="Times New Roman"/>
                <w:color w:val="000000"/>
                <w:szCs w:val="24"/>
                <w:lang w:val="en-GB"/>
              </w:rPr>
              <w:t xml:space="preserve"> are expected to:</w:t>
            </w:r>
          </w:p>
          <w:p w14:paraId="30DE3A50" w14:textId="77777777" w:rsidR="006A648E" w:rsidRPr="00872BE1" w:rsidRDefault="006A648E" w:rsidP="006A648E">
            <w:pPr>
              <w:spacing w:before="0" w:after="0" w:line="240" w:lineRule="auto"/>
              <w:rPr>
                <w:rFonts w:eastAsia="Times New Roman" w:cs="Times New Roman"/>
                <w:color w:val="000000"/>
                <w:szCs w:val="24"/>
                <w:lang w:val="en-GB"/>
              </w:rPr>
            </w:pPr>
          </w:p>
          <w:p w14:paraId="75898C1B" w14:textId="2F06058E" w:rsidR="000465E9"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Revise legislation/ MoUs to enable routine, secure data-sharing from administrative registers</w:t>
            </w:r>
            <w:r w:rsidR="00C90CBF" w:rsidRPr="00872BE1">
              <w:rPr>
                <w:rFonts w:asciiTheme="majorBidi" w:eastAsia="Times New Roman" w:hAnsiTheme="majorBidi" w:cstheme="majorBidi"/>
                <w:szCs w:val="24"/>
                <w:lang w:val="en-GB" w:eastAsia="en-GB"/>
              </w:rPr>
              <w:t>.</w:t>
            </w:r>
          </w:p>
          <w:p w14:paraId="38D0DAD3" w14:textId="6C28691B" w:rsidR="000465E9" w:rsidRPr="00872BE1" w:rsidRDefault="000465E9" w:rsidP="006A648E">
            <w:pPr>
              <w:spacing w:before="0" w:after="0" w:line="259" w:lineRule="auto"/>
              <w:jc w:val="left"/>
              <w:rPr>
                <w:rFonts w:eastAsia="Times New Roman" w:cs="Times New Roman"/>
                <w:szCs w:val="24"/>
                <w:lang w:val="en-GB" w:eastAsia="en-GB"/>
              </w:rPr>
            </w:pPr>
          </w:p>
          <w:p w14:paraId="6555216D" w14:textId="77777777" w:rsidR="006A648E" w:rsidRPr="00872BE1" w:rsidRDefault="006A648E" w:rsidP="006A648E">
            <w:pPr>
              <w:spacing w:before="0" w:after="0" w:line="259" w:lineRule="auto"/>
              <w:jc w:val="left"/>
              <w:rPr>
                <w:rFonts w:eastAsia="Times New Roman" w:cs="Times New Roman"/>
                <w:szCs w:val="24"/>
                <w:lang w:val="en-GB" w:eastAsia="en-GB"/>
              </w:rPr>
            </w:pPr>
          </w:p>
          <w:p w14:paraId="6111EFC3" w14:textId="77777777" w:rsidR="006A648E"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lastRenderedPageBreak/>
              <w:t>Apply or adapt the UN AOS-Module and its checklist to the use of register data (civil registration, business, health, education, etc.).</w:t>
            </w:r>
          </w:p>
          <w:p w14:paraId="0C59F30F" w14:textId="77777777" w:rsidR="006A648E" w:rsidRPr="00872BE1" w:rsidRDefault="006A648E" w:rsidP="006A648E">
            <w:pPr>
              <w:pStyle w:val="ListParagraph"/>
              <w:spacing w:before="0" w:after="0"/>
              <w:contextualSpacing w:val="0"/>
              <w:rPr>
                <w:rFonts w:asciiTheme="majorBidi" w:eastAsia="Times New Roman" w:hAnsiTheme="majorBidi" w:cstheme="majorBidi"/>
                <w:szCs w:val="24"/>
                <w:lang w:val="en-GB" w:eastAsia="en-GB"/>
              </w:rPr>
            </w:pPr>
          </w:p>
          <w:p w14:paraId="7C37B0E1" w14:textId="77777777" w:rsidR="006A648E"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 xml:space="preserve">Train their staff in record linkage, confidentiality, and quality assurance practices relevant to the administrative data registries. </w:t>
            </w:r>
          </w:p>
          <w:p w14:paraId="0EA30BB6" w14:textId="0519F803" w:rsidR="006A648E" w:rsidRPr="00872BE1" w:rsidRDefault="006A648E" w:rsidP="006A648E">
            <w:pPr>
              <w:pStyle w:val="ListParagraph"/>
              <w:spacing w:before="0" w:after="0"/>
              <w:contextualSpacing w:val="0"/>
              <w:rPr>
                <w:rFonts w:asciiTheme="majorBidi" w:eastAsia="Times New Roman" w:hAnsiTheme="majorBidi" w:cstheme="majorBidi"/>
                <w:szCs w:val="24"/>
                <w:lang w:val="en-GB" w:eastAsia="en-GB"/>
              </w:rPr>
            </w:pPr>
          </w:p>
          <w:p w14:paraId="504C4276" w14:textId="61F61FA3" w:rsidR="006A648E" w:rsidRPr="00872BE1" w:rsidRDefault="006A648E" w:rsidP="006A648E">
            <w:pPr>
              <w:pStyle w:val="ListParagraph"/>
              <w:spacing w:before="0" w:after="0"/>
              <w:contextualSpacing w:val="0"/>
              <w:rPr>
                <w:rFonts w:asciiTheme="majorBidi" w:eastAsia="Times New Roman" w:hAnsiTheme="majorBidi" w:cstheme="majorBidi"/>
                <w:szCs w:val="24"/>
                <w:lang w:val="en-GB" w:eastAsia="en-GB"/>
              </w:rPr>
            </w:pPr>
          </w:p>
          <w:p w14:paraId="3A28899B" w14:textId="77777777" w:rsidR="006A648E" w:rsidRPr="00872BE1" w:rsidRDefault="006A648E" w:rsidP="006A648E">
            <w:pPr>
              <w:pStyle w:val="ListParagraph"/>
              <w:spacing w:before="0" w:after="0"/>
              <w:contextualSpacing w:val="0"/>
              <w:rPr>
                <w:rFonts w:asciiTheme="majorBidi" w:eastAsia="Times New Roman" w:hAnsiTheme="majorBidi" w:cstheme="majorBidi"/>
                <w:szCs w:val="24"/>
                <w:lang w:val="en-GB" w:eastAsia="en-GB"/>
              </w:rPr>
            </w:pPr>
          </w:p>
          <w:p w14:paraId="75B1C8D2" w14:textId="304095AD" w:rsidR="00724348"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Convene a multisector</w:t>
            </w:r>
            <w:r w:rsidR="00FF2797" w:rsidRPr="00872BE1">
              <w:rPr>
                <w:rFonts w:asciiTheme="majorBidi" w:eastAsia="Times New Roman" w:hAnsiTheme="majorBidi" w:cstheme="majorBidi"/>
                <w:szCs w:val="24"/>
                <w:lang w:val="en-GB" w:eastAsia="en-GB"/>
              </w:rPr>
              <w:t>al</w:t>
            </w:r>
            <w:r w:rsidRPr="00872BE1">
              <w:rPr>
                <w:rFonts w:asciiTheme="majorBidi" w:eastAsia="Times New Roman" w:hAnsiTheme="majorBidi" w:cstheme="majorBidi"/>
                <w:szCs w:val="24"/>
                <w:lang w:val="en-GB" w:eastAsia="en-GB"/>
              </w:rPr>
              <w:t xml:space="preserve"> “Data-Governance Council” </w:t>
            </w:r>
            <w:r w:rsidR="006A648E" w:rsidRPr="00872BE1">
              <w:rPr>
                <w:rFonts w:asciiTheme="majorBidi" w:eastAsia="Times New Roman" w:hAnsiTheme="majorBidi" w:cstheme="majorBidi"/>
                <w:szCs w:val="24"/>
                <w:lang w:val="en-GB" w:eastAsia="en-GB"/>
              </w:rPr>
              <w:t>or other applicable mechanism on</w:t>
            </w:r>
            <w:r w:rsidRPr="00872BE1">
              <w:rPr>
                <w:rFonts w:asciiTheme="majorBidi" w:eastAsia="Times New Roman" w:hAnsiTheme="majorBidi" w:cstheme="majorBidi"/>
                <w:szCs w:val="24"/>
                <w:lang w:val="en-GB" w:eastAsia="en-GB"/>
              </w:rPr>
              <w:t xml:space="preserve"> a regular </w:t>
            </w:r>
            <w:r w:rsidR="006A648E" w:rsidRPr="00872BE1">
              <w:rPr>
                <w:rFonts w:asciiTheme="majorBidi" w:eastAsia="Times New Roman" w:hAnsiTheme="majorBidi" w:cstheme="majorBidi"/>
                <w:szCs w:val="24"/>
                <w:lang w:val="en-GB" w:eastAsia="en-GB"/>
              </w:rPr>
              <w:t xml:space="preserve">basis. </w:t>
            </w:r>
          </w:p>
        </w:tc>
        <w:tc>
          <w:tcPr>
            <w:tcW w:w="611" w:type="pct"/>
            <w:shd w:val="clear" w:color="auto" w:fill="auto"/>
          </w:tcPr>
          <w:p w14:paraId="3D182299" w14:textId="3ACC6702" w:rsidR="0088621F" w:rsidRPr="00872BE1" w:rsidRDefault="0088621F" w:rsidP="006A648E">
            <w:pPr>
              <w:pStyle w:val="ListParagraph"/>
              <w:spacing w:before="0" w:after="0" w:line="240" w:lineRule="auto"/>
              <w:ind w:left="0"/>
              <w:contextualSpacing w:val="0"/>
              <w:jc w:val="left"/>
              <w:rPr>
                <w:rFonts w:eastAsia="Times New Roman" w:cs="Times New Roman"/>
                <w:color w:val="000000"/>
                <w:szCs w:val="24"/>
                <w:lang w:val="en-GB"/>
              </w:rPr>
            </w:pPr>
          </w:p>
          <w:p w14:paraId="4E98934A" w14:textId="77777777" w:rsidR="00C90CBF" w:rsidRPr="00872BE1" w:rsidRDefault="00C90CBF" w:rsidP="006A648E">
            <w:pPr>
              <w:pStyle w:val="ListParagraph"/>
              <w:spacing w:before="0" w:after="0" w:line="240" w:lineRule="auto"/>
              <w:ind w:left="0"/>
              <w:contextualSpacing w:val="0"/>
              <w:jc w:val="left"/>
              <w:rPr>
                <w:rFonts w:eastAsia="Times New Roman" w:cs="Times New Roman"/>
                <w:color w:val="000000"/>
                <w:szCs w:val="24"/>
                <w:lang w:val="en-GB"/>
              </w:rPr>
            </w:pPr>
          </w:p>
          <w:p w14:paraId="6ADBBEA0" w14:textId="4CDEFF0E" w:rsidR="003F77B4" w:rsidRPr="00872BE1" w:rsidRDefault="003F77B4"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20</w:t>
            </w:r>
            <w:r w:rsidR="00F33771" w:rsidRPr="00872BE1">
              <w:rPr>
                <w:rFonts w:eastAsia="Times New Roman" w:cs="Times New Roman"/>
                <w:color w:val="000000"/>
                <w:szCs w:val="24"/>
                <w:lang w:val="en-GB"/>
              </w:rPr>
              <w:t>26</w:t>
            </w:r>
            <w:r w:rsidRPr="00872BE1">
              <w:rPr>
                <w:rFonts w:eastAsia="Times New Roman" w:cs="Times New Roman"/>
                <w:color w:val="000000"/>
                <w:szCs w:val="24"/>
                <w:lang w:val="en-GB"/>
              </w:rPr>
              <w:t>-20</w:t>
            </w:r>
            <w:r w:rsidR="00F33771" w:rsidRPr="00872BE1">
              <w:rPr>
                <w:rFonts w:eastAsia="Times New Roman" w:cs="Times New Roman"/>
                <w:color w:val="000000"/>
                <w:szCs w:val="24"/>
                <w:lang w:val="en-GB"/>
              </w:rPr>
              <w:t>30</w:t>
            </w:r>
          </w:p>
          <w:p w14:paraId="0B2CE056" w14:textId="57DA8A19" w:rsidR="003F77B4" w:rsidRPr="00872BE1" w:rsidRDefault="0027662C" w:rsidP="006A648E">
            <w:pPr>
              <w:pStyle w:val="ListParagraph"/>
              <w:spacing w:before="0" w:after="0" w:line="240" w:lineRule="auto"/>
              <w:ind w:left="0"/>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003F77B4" w:rsidRPr="00872BE1">
              <w:rPr>
                <w:rFonts w:eastAsia="Times New Roman" w:cs="Times New Roman"/>
                <w:color w:val="000000"/>
                <w:szCs w:val="24"/>
                <w:lang w:val="en-GB"/>
              </w:rPr>
              <w:t>(</w:t>
            </w:r>
            <w:r w:rsidR="003F77B4" w:rsidRPr="00872BE1">
              <w:rPr>
                <w:rFonts w:eastAsia="Times New Roman" w:cs="Times New Roman"/>
                <w:i/>
                <w:iCs/>
                <w:color w:val="000000"/>
                <w:szCs w:val="24"/>
                <w:lang w:val="en-GB"/>
              </w:rPr>
              <w:t>continuous</w:t>
            </w:r>
            <w:r w:rsidR="003F77B4" w:rsidRPr="00872BE1">
              <w:rPr>
                <w:rFonts w:eastAsia="Times New Roman" w:cs="Times New Roman"/>
                <w:color w:val="000000"/>
                <w:szCs w:val="24"/>
                <w:lang w:val="en-GB"/>
              </w:rPr>
              <w:t>)</w:t>
            </w:r>
          </w:p>
          <w:p w14:paraId="53A6FF69" w14:textId="77777777" w:rsidR="0088621F" w:rsidRPr="00872BE1" w:rsidRDefault="0088621F" w:rsidP="006A648E">
            <w:pPr>
              <w:pStyle w:val="NoSpacing"/>
              <w:rPr>
                <w:szCs w:val="24"/>
                <w:lang w:val="en-GB"/>
              </w:rPr>
            </w:pPr>
          </w:p>
          <w:p w14:paraId="48A13383" w14:textId="77777777" w:rsidR="00376A25" w:rsidRPr="00872BE1" w:rsidRDefault="00376A25" w:rsidP="006A648E">
            <w:pPr>
              <w:pStyle w:val="NoSpacing"/>
              <w:rPr>
                <w:szCs w:val="24"/>
                <w:lang w:val="en-GB"/>
              </w:rPr>
            </w:pPr>
          </w:p>
          <w:p w14:paraId="6B4216A8" w14:textId="35FF9176" w:rsidR="00376A25" w:rsidRPr="00872BE1" w:rsidRDefault="00376A25" w:rsidP="006A648E">
            <w:pPr>
              <w:pStyle w:val="NoSpacing"/>
              <w:rPr>
                <w:szCs w:val="24"/>
                <w:lang w:val="en-GB"/>
              </w:rPr>
            </w:pPr>
          </w:p>
          <w:p w14:paraId="287C21C7" w14:textId="77777777" w:rsidR="006A648E" w:rsidRPr="00872BE1" w:rsidRDefault="006A648E" w:rsidP="006A648E">
            <w:pPr>
              <w:pStyle w:val="NoSpacing"/>
              <w:rPr>
                <w:szCs w:val="24"/>
                <w:lang w:val="en-GB"/>
              </w:rPr>
            </w:pPr>
          </w:p>
          <w:p w14:paraId="0FD51860"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lastRenderedPageBreak/>
              <w:t>2026-2030</w:t>
            </w:r>
          </w:p>
          <w:p w14:paraId="7D14DD09"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Pr="00872BE1">
              <w:rPr>
                <w:rFonts w:eastAsia="Times New Roman" w:cs="Times New Roman"/>
                <w:i/>
                <w:iCs/>
                <w:color w:val="000000"/>
                <w:szCs w:val="24"/>
                <w:lang w:val="en-GB"/>
              </w:rPr>
              <w:t>continuous</w:t>
            </w:r>
            <w:r w:rsidRPr="00872BE1">
              <w:rPr>
                <w:rFonts w:eastAsia="Times New Roman" w:cs="Times New Roman"/>
                <w:color w:val="000000"/>
                <w:szCs w:val="24"/>
                <w:lang w:val="en-GB"/>
              </w:rPr>
              <w:t>)</w:t>
            </w:r>
          </w:p>
          <w:p w14:paraId="0CC959B9" w14:textId="07D132A5" w:rsidR="00376A25" w:rsidRPr="00872BE1" w:rsidRDefault="00376A25" w:rsidP="006A648E">
            <w:pPr>
              <w:pStyle w:val="NoSpacing"/>
              <w:rPr>
                <w:szCs w:val="24"/>
                <w:lang w:val="en-GB"/>
              </w:rPr>
            </w:pPr>
          </w:p>
          <w:p w14:paraId="7F908DAC" w14:textId="77777777" w:rsidR="006A648E" w:rsidRPr="00872BE1" w:rsidRDefault="006A648E" w:rsidP="006A648E">
            <w:pPr>
              <w:pStyle w:val="NoSpacing"/>
              <w:rPr>
                <w:szCs w:val="24"/>
                <w:lang w:val="en-GB"/>
              </w:rPr>
            </w:pPr>
          </w:p>
          <w:p w14:paraId="2383CE7F" w14:textId="2297FF35" w:rsidR="00376A25" w:rsidRPr="00872BE1" w:rsidRDefault="00376A25" w:rsidP="006A648E">
            <w:pPr>
              <w:pStyle w:val="NoSpacing"/>
              <w:rPr>
                <w:szCs w:val="24"/>
                <w:lang w:val="en-GB"/>
              </w:rPr>
            </w:pPr>
          </w:p>
          <w:p w14:paraId="3C26537E" w14:textId="77777777" w:rsidR="006A648E" w:rsidRPr="00872BE1" w:rsidRDefault="006A648E" w:rsidP="006A648E">
            <w:pPr>
              <w:pStyle w:val="NoSpacing"/>
              <w:rPr>
                <w:szCs w:val="24"/>
                <w:lang w:val="en-GB"/>
              </w:rPr>
            </w:pPr>
          </w:p>
          <w:p w14:paraId="54031ED3"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2026-2030</w:t>
            </w:r>
          </w:p>
          <w:p w14:paraId="4A8FDDC9"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 xml:space="preserve">    (</w:t>
            </w:r>
            <w:r w:rsidRPr="00872BE1">
              <w:rPr>
                <w:rFonts w:eastAsia="Times New Roman" w:cs="Times New Roman"/>
                <w:i/>
                <w:iCs/>
                <w:color w:val="000000"/>
                <w:szCs w:val="24"/>
                <w:lang w:val="en-GB"/>
              </w:rPr>
              <w:t>continuous</w:t>
            </w:r>
            <w:r w:rsidRPr="00872BE1">
              <w:rPr>
                <w:rFonts w:eastAsia="Times New Roman" w:cs="Times New Roman"/>
                <w:color w:val="000000"/>
                <w:szCs w:val="24"/>
                <w:lang w:val="en-GB"/>
              </w:rPr>
              <w:t>)</w:t>
            </w:r>
          </w:p>
          <w:p w14:paraId="3CC16030"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845D1DF" w14:textId="0D01039E"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7AF46A4F" w14:textId="0A5E7391"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4843C7E" w14:textId="48EF9E35"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2B9520C3"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43774DB5" w14:textId="5492FF44"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lang w:val="en-GB"/>
              </w:rPr>
            </w:pPr>
            <w:r w:rsidRPr="00872BE1">
              <w:rPr>
                <w:rFonts w:eastAsia="Times New Roman" w:cs="Times New Roman"/>
                <w:color w:val="000000"/>
                <w:szCs w:val="24"/>
                <w:lang w:val="en-GB"/>
              </w:rPr>
              <w:t>2026-2030</w:t>
            </w:r>
            <w:r w:rsidRPr="00872BE1">
              <w:rPr>
                <w:rFonts w:eastAsia="Times New Roman" w:cs="Times New Roman"/>
                <w:color w:val="000000"/>
                <w:szCs w:val="24"/>
                <w:lang w:val="en-GB"/>
              </w:rPr>
              <w:t xml:space="preserve"> </w:t>
            </w:r>
            <w:r w:rsidRPr="00872BE1">
              <w:rPr>
                <w:rFonts w:eastAsia="Times New Roman" w:cs="Times New Roman"/>
                <w:color w:val="000000"/>
                <w:szCs w:val="24"/>
                <w:lang w:val="en-GB"/>
              </w:rPr>
              <w:t>(continuous)</w:t>
            </w:r>
          </w:p>
          <w:p w14:paraId="0E0064B2" w14:textId="646AFABB" w:rsidR="00724348" w:rsidRPr="00872BE1" w:rsidRDefault="00724348" w:rsidP="006A648E">
            <w:pPr>
              <w:pStyle w:val="ListParagraph"/>
              <w:spacing w:before="0" w:after="0" w:line="240" w:lineRule="auto"/>
              <w:ind w:left="0"/>
              <w:contextualSpacing w:val="0"/>
              <w:jc w:val="left"/>
              <w:rPr>
                <w:rFonts w:eastAsia="Times New Roman" w:cs="Times New Roman"/>
                <w:color w:val="000000"/>
                <w:szCs w:val="24"/>
                <w:lang w:val="en-GB"/>
              </w:rPr>
            </w:pPr>
          </w:p>
        </w:tc>
        <w:tc>
          <w:tcPr>
            <w:tcW w:w="1230" w:type="pct"/>
          </w:tcPr>
          <w:p w14:paraId="3A226963" w14:textId="77777777" w:rsidR="006A648E" w:rsidRPr="00872BE1" w:rsidRDefault="006A648E" w:rsidP="006A648E">
            <w:pPr>
              <w:spacing w:before="0" w:after="120" w:line="259" w:lineRule="auto"/>
              <w:ind w:left="357"/>
              <w:jc w:val="left"/>
              <w:rPr>
                <w:rFonts w:eastAsia="Times New Roman" w:cs="Times New Roman"/>
                <w:szCs w:val="24"/>
                <w:lang w:val="en-GB" w:eastAsia="en-GB"/>
              </w:rPr>
            </w:pPr>
          </w:p>
          <w:p w14:paraId="22152E00" w14:textId="3C80F421" w:rsidR="000465E9" w:rsidRPr="00872BE1" w:rsidRDefault="000465E9" w:rsidP="006A648E">
            <w:pPr>
              <w:numPr>
                <w:ilvl w:val="0"/>
                <w:numId w:val="36"/>
              </w:numPr>
              <w:spacing w:before="0" w:after="0" w:line="259" w:lineRule="auto"/>
              <w:jc w:val="left"/>
              <w:rPr>
                <w:rFonts w:eastAsia="Times New Roman" w:cs="Times New Roman"/>
                <w:szCs w:val="24"/>
                <w:lang w:val="en-GB" w:eastAsia="en-GB"/>
              </w:rPr>
            </w:pPr>
            <w:r w:rsidRPr="00872BE1">
              <w:rPr>
                <w:rFonts w:eastAsia="Times New Roman" w:cs="Times New Roman"/>
                <w:szCs w:val="24"/>
                <w:lang w:val="en-GB" w:eastAsia="en-GB"/>
              </w:rPr>
              <w:t>Number of OIC countries with revised legal/regulatory frameworks permitting registry data use.</w:t>
            </w:r>
          </w:p>
          <w:p w14:paraId="21927BE9" w14:textId="77777777" w:rsidR="000465E9" w:rsidRPr="00872BE1" w:rsidRDefault="000465E9" w:rsidP="006A648E">
            <w:pPr>
              <w:spacing w:before="0" w:after="0" w:line="259" w:lineRule="auto"/>
              <w:jc w:val="left"/>
              <w:rPr>
                <w:rFonts w:eastAsia="Times New Roman" w:cs="Times New Roman"/>
                <w:szCs w:val="24"/>
                <w:lang w:val="en-GB" w:eastAsia="en-GB"/>
              </w:rPr>
            </w:pPr>
          </w:p>
          <w:p w14:paraId="182AE7C5" w14:textId="69E2C5A5" w:rsidR="006A648E" w:rsidRPr="00872BE1" w:rsidRDefault="006A648E" w:rsidP="006A648E">
            <w:pPr>
              <w:numPr>
                <w:ilvl w:val="0"/>
                <w:numId w:val="36"/>
              </w:numPr>
              <w:spacing w:before="0" w:after="0" w:line="259" w:lineRule="auto"/>
              <w:jc w:val="left"/>
              <w:rPr>
                <w:rFonts w:eastAsia="Times New Roman" w:cs="Times New Roman"/>
                <w:szCs w:val="24"/>
                <w:lang w:val="en-GB" w:eastAsia="en-GB"/>
              </w:rPr>
            </w:pPr>
            <w:r w:rsidRPr="00872BE1">
              <w:rPr>
                <w:lang w:val="en-GB"/>
              </w:rPr>
              <w:lastRenderedPageBreak/>
              <w:t>Number of statistical outputs using register data, with at least one new output added each year.</w:t>
            </w:r>
          </w:p>
          <w:p w14:paraId="58D5CE15" w14:textId="27B6B10B" w:rsidR="006A648E" w:rsidRPr="00872BE1" w:rsidRDefault="006A648E" w:rsidP="006A648E">
            <w:pPr>
              <w:pStyle w:val="ListParagraph"/>
              <w:spacing w:before="0" w:after="0"/>
              <w:contextualSpacing w:val="0"/>
              <w:rPr>
                <w:rFonts w:eastAsia="Times New Roman" w:cs="Times New Roman"/>
                <w:szCs w:val="24"/>
                <w:lang w:val="en-GB" w:eastAsia="en-GB"/>
              </w:rPr>
            </w:pPr>
          </w:p>
          <w:p w14:paraId="26B2B708" w14:textId="77777777" w:rsidR="006A648E" w:rsidRPr="00872BE1" w:rsidRDefault="006A648E" w:rsidP="006A648E">
            <w:pPr>
              <w:pStyle w:val="ListParagraph"/>
              <w:spacing w:before="0" w:after="0"/>
              <w:contextualSpacing w:val="0"/>
              <w:rPr>
                <w:rFonts w:eastAsia="Times New Roman" w:cs="Times New Roman"/>
                <w:szCs w:val="24"/>
                <w:lang w:val="en-GB" w:eastAsia="en-GB"/>
              </w:rPr>
            </w:pPr>
          </w:p>
          <w:p w14:paraId="017CB8CA" w14:textId="1559269C" w:rsidR="006A648E" w:rsidRPr="00872BE1" w:rsidRDefault="000465E9" w:rsidP="006A648E">
            <w:pPr>
              <w:numPr>
                <w:ilvl w:val="0"/>
                <w:numId w:val="36"/>
              </w:numPr>
              <w:spacing w:before="0" w:after="0" w:line="259" w:lineRule="auto"/>
              <w:jc w:val="left"/>
              <w:rPr>
                <w:rFonts w:eastAsia="Times New Roman" w:cs="Times New Roman"/>
                <w:szCs w:val="24"/>
                <w:lang w:val="en-GB" w:eastAsia="en-GB"/>
              </w:rPr>
            </w:pPr>
            <w:r w:rsidRPr="00872BE1">
              <w:rPr>
                <w:rFonts w:eastAsia="Times New Roman" w:cs="Times New Roman"/>
                <w:szCs w:val="24"/>
                <w:lang w:val="en-GB" w:eastAsia="en-GB"/>
              </w:rPr>
              <w:t xml:space="preserve">Number of </w:t>
            </w:r>
            <w:r w:rsidR="00C90CBF" w:rsidRPr="00872BE1">
              <w:rPr>
                <w:rFonts w:eastAsia="Times New Roman" w:cs="Times New Roman"/>
                <w:szCs w:val="24"/>
                <w:lang w:val="en-GB" w:eastAsia="en-GB"/>
              </w:rPr>
              <w:t>training activities</w:t>
            </w:r>
            <w:r w:rsidRPr="00872BE1">
              <w:rPr>
                <w:rFonts w:eastAsia="Times New Roman" w:cs="Times New Roman"/>
                <w:szCs w:val="24"/>
                <w:lang w:val="en-GB" w:eastAsia="en-GB"/>
              </w:rPr>
              <w:t xml:space="preserve"> in each OIC country on the record linkage, confidentiality, and quality assurance practices relevant to the administrative data registries.</w:t>
            </w:r>
          </w:p>
          <w:p w14:paraId="2DF3325C" w14:textId="77777777" w:rsidR="006A648E" w:rsidRPr="00872BE1" w:rsidRDefault="006A648E" w:rsidP="006A648E">
            <w:pPr>
              <w:spacing w:before="0" w:after="0" w:line="259" w:lineRule="auto"/>
              <w:ind w:left="360"/>
              <w:jc w:val="left"/>
              <w:rPr>
                <w:rFonts w:eastAsia="Times New Roman" w:cs="Times New Roman"/>
                <w:szCs w:val="24"/>
                <w:lang w:val="en-GB" w:eastAsia="en-GB"/>
              </w:rPr>
            </w:pPr>
          </w:p>
          <w:p w14:paraId="1CE07E22" w14:textId="7C535BB5" w:rsidR="00B72A45" w:rsidRPr="00872BE1" w:rsidRDefault="006A648E" w:rsidP="006A648E">
            <w:pPr>
              <w:numPr>
                <w:ilvl w:val="0"/>
                <w:numId w:val="37"/>
              </w:numPr>
              <w:spacing w:before="0" w:after="0" w:line="259" w:lineRule="auto"/>
              <w:jc w:val="left"/>
              <w:rPr>
                <w:rFonts w:eastAsia="Times New Roman" w:cs="Times New Roman"/>
                <w:szCs w:val="24"/>
                <w:lang w:val="en-GB" w:eastAsia="en-GB"/>
              </w:rPr>
            </w:pPr>
            <w:r w:rsidRPr="00872BE1">
              <w:rPr>
                <w:lang w:val="en-GB"/>
              </w:rPr>
              <w:t>Number of meetings of multisectoral “Data-Governance Councils” or other applicable mechanisms convened each year.</w:t>
            </w:r>
          </w:p>
        </w:tc>
      </w:tr>
      <w:tr w:rsidR="0088621F" w:rsidRPr="00872BE1" w14:paraId="75F31992" w14:textId="77777777" w:rsidTr="000C1FA8">
        <w:tc>
          <w:tcPr>
            <w:tcW w:w="163" w:type="pct"/>
            <w:vMerge/>
            <w:shd w:val="clear" w:color="auto" w:fill="auto"/>
          </w:tcPr>
          <w:p w14:paraId="0030C224" w14:textId="77777777" w:rsidR="0088621F" w:rsidRPr="00872BE1" w:rsidRDefault="0088621F" w:rsidP="0088621F">
            <w:pPr>
              <w:spacing w:before="60" w:line="240" w:lineRule="auto"/>
              <w:jc w:val="center"/>
              <w:rPr>
                <w:rFonts w:eastAsia="Times New Roman" w:cs="Times New Roman"/>
                <w:b/>
                <w:bCs/>
                <w:color w:val="000000"/>
                <w:szCs w:val="24"/>
                <w:lang w:val="en-GB"/>
              </w:rPr>
            </w:pPr>
          </w:p>
        </w:tc>
        <w:tc>
          <w:tcPr>
            <w:tcW w:w="576" w:type="pct"/>
            <w:vMerge/>
            <w:shd w:val="clear" w:color="auto" w:fill="auto"/>
          </w:tcPr>
          <w:p w14:paraId="6994872A" w14:textId="77777777" w:rsidR="0088621F" w:rsidRPr="00872BE1" w:rsidRDefault="0088621F" w:rsidP="0088621F">
            <w:pPr>
              <w:spacing w:before="60" w:line="240" w:lineRule="auto"/>
              <w:rPr>
                <w:rFonts w:eastAsia="Times New Roman" w:cs="Times New Roman"/>
                <w:b/>
                <w:bCs/>
                <w:color w:val="000000"/>
                <w:szCs w:val="24"/>
                <w:lang w:val="en-GB"/>
              </w:rPr>
            </w:pPr>
          </w:p>
        </w:tc>
        <w:tc>
          <w:tcPr>
            <w:tcW w:w="888" w:type="pct"/>
            <w:vMerge/>
            <w:shd w:val="clear" w:color="auto" w:fill="auto"/>
          </w:tcPr>
          <w:p w14:paraId="021236EC" w14:textId="77777777" w:rsidR="0088621F" w:rsidRPr="00872BE1" w:rsidRDefault="0088621F" w:rsidP="0088621F">
            <w:pPr>
              <w:spacing w:before="60" w:line="240" w:lineRule="auto"/>
              <w:rPr>
                <w:rFonts w:cs="Times New Roman"/>
                <w:color w:val="000000"/>
                <w:szCs w:val="24"/>
                <w:lang w:val="en-GB"/>
              </w:rPr>
            </w:pPr>
          </w:p>
        </w:tc>
        <w:tc>
          <w:tcPr>
            <w:tcW w:w="1531" w:type="pct"/>
            <w:shd w:val="clear" w:color="auto" w:fill="auto"/>
          </w:tcPr>
          <w:p w14:paraId="0FD1A360" w14:textId="77777777" w:rsidR="0088621F" w:rsidRPr="00872BE1" w:rsidRDefault="0088621F" w:rsidP="0088621F">
            <w:pPr>
              <w:spacing w:before="60" w:line="240" w:lineRule="auto"/>
              <w:rPr>
                <w:rFonts w:eastAsia="Times New Roman" w:cs="Times New Roman"/>
                <w:color w:val="000000"/>
                <w:szCs w:val="24"/>
                <w:lang w:val="en-GB"/>
              </w:rPr>
            </w:pPr>
            <w:r w:rsidRPr="00872BE1">
              <w:rPr>
                <w:rFonts w:eastAsia="Times New Roman" w:cs="Times New Roman"/>
                <w:color w:val="000000"/>
                <w:szCs w:val="24"/>
                <w:lang w:val="en-GB"/>
              </w:rPr>
              <w:t xml:space="preserve">The </w:t>
            </w:r>
            <w:r w:rsidRPr="00872BE1">
              <w:rPr>
                <w:rFonts w:eastAsia="Times New Roman" w:cs="Times New Roman"/>
                <w:i/>
                <w:iCs/>
                <w:color w:val="000000"/>
                <w:szCs w:val="24"/>
                <w:lang w:val="en-GB"/>
              </w:rPr>
              <w:t>OIC-StatCom Secretariat</w:t>
            </w:r>
            <w:r w:rsidRPr="00872BE1">
              <w:rPr>
                <w:rFonts w:eastAsia="Times New Roman" w:cs="Times New Roman"/>
                <w:color w:val="000000"/>
                <w:szCs w:val="24"/>
                <w:lang w:val="en-GB"/>
              </w:rPr>
              <w:t>, in collaboration with other related international and/or OIC institutions, is expected to:</w:t>
            </w:r>
          </w:p>
          <w:p w14:paraId="47A6B88D" w14:textId="3E047495" w:rsidR="0088621F" w:rsidRPr="00872BE1" w:rsidRDefault="00FF2797" w:rsidP="006A648E">
            <w:pPr>
              <w:pStyle w:val="ListParagraph"/>
              <w:numPr>
                <w:ilvl w:val="0"/>
                <w:numId w:val="32"/>
              </w:numPr>
              <w:spacing w:before="0" w:after="160" w:line="259" w:lineRule="auto"/>
              <w:jc w:val="left"/>
              <w:rPr>
                <w:rFonts w:asciiTheme="majorBidi" w:eastAsia="Times New Roman" w:hAnsiTheme="majorBidi" w:cstheme="majorBidi"/>
                <w:szCs w:val="24"/>
                <w:lang w:val="en-GB" w:eastAsia="en-GB"/>
              </w:rPr>
            </w:pPr>
            <w:r w:rsidRPr="00872BE1">
              <w:rPr>
                <w:rFonts w:asciiTheme="majorBidi" w:eastAsia="Times New Roman" w:hAnsiTheme="majorBidi" w:cstheme="majorBidi"/>
                <w:szCs w:val="24"/>
                <w:lang w:val="en-GB" w:eastAsia="en-GB"/>
              </w:rPr>
              <w:t xml:space="preserve">Organise a </w:t>
            </w:r>
            <w:r w:rsidR="006A648E" w:rsidRPr="00872BE1">
              <w:rPr>
                <w:rFonts w:asciiTheme="majorBidi" w:eastAsia="Times New Roman" w:hAnsiTheme="majorBidi" w:cstheme="majorBidi"/>
                <w:szCs w:val="24"/>
                <w:lang w:val="en-GB" w:eastAsia="en-GB"/>
              </w:rPr>
              <w:t>w</w:t>
            </w:r>
            <w:r w:rsidRPr="00872BE1">
              <w:rPr>
                <w:rFonts w:asciiTheme="majorBidi" w:eastAsia="Times New Roman" w:hAnsiTheme="majorBidi" w:cstheme="majorBidi"/>
                <w:szCs w:val="24"/>
                <w:lang w:val="en-GB" w:eastAsia="en-GB"/>
              </w:rPr>
              <w:t xml:space="preserve">orkshop related to the Use of Administrative Registers as Data Sources for Monitoring the OIC-Level and International Development Agenda. </w:t>
            </w:r>
          </w:p>
        </w:tc>
        <w:tc>
          <w:tcPr>
            <w:tcW w:w="611" w:type="pct"/>
            <w:shd w:val="clear" w:color="auto" w:fill="auto"/>
          </w:tcPr>
          <w:p w14:paraId="6202D010" w14:textId="77777777" w:rsidR="0088621F" w:rsidRPr="00872BE1" w:rsidRDefault="0088621F" w:rsidP="0088621F">
            <w:pPr>
              <w:spacing w:before="60" w:line="240" w:lineRule="auto"/>
              <w:rPr>
                <w:rFonts w:eastAsia="Times New Roman" w:cs="Times New Roman"/>
                <w:color w:val="000000"/>
                <w:szCs w:val="24"/>
                <w:lang w:val="en-GB"/>
              </w:rPr>
            </w:pPr>
          </w:p>
          <w:p w14:paraId="20F4E3A9" w14:textId="77777777" w:rsidR="0088621F" w:rsidRPr="00872BE1" w:rsidRDefault="0088621F" w:rsidP="0088621F">
            <w:pPr>
              <w:spacing w:before="60" w:line="240" w:lineRule="auto"/>
              <w:rPr>
                <w:rFonts w:eastAsia="Times New Roman" w:cs="Times New Roman"/>
                <w:color w:val="000000"/>
                <w:szCs w:val="24"/>
                <w:lang w:val="en-GB"/>
              </w:rPr>
            </w:pPr>
          </w:p>
          <w:p w14:paraId="6DCE88CF" w14:textId="4868E671" w:rsidR="0088621F" w:rsidRPr="00872BE1" w:rsidRDefault="006A648E" w:rsidP="00872BE1">
            <w:pPr>
              <w:pStyle w:val="ListParagraph"/>
              <w:numPr>
                <w:ilvl w:val="0"/>
                <w:numId w:val="9"/>
              </w:numPr>
              <w:spacing w:before="60" w:line="240" w:lineRule="auto"/>
              <w:ind w:left="284" w:hanging="284"/>
              <w:jc w:val="left"/>
              <w:rPr>
                <w:rFonts w:eastAsia="Times New Roman" w:cs="Times New Roman"/>
                <w:color w:val="000000"/>
                <w:szCs w:val="24"/>
                <w:lang w:val="en-GB"/>
              </w:rPr>
            </w:pPr>
            <w:r w:rsidRPr="00872BE1">
              <w:rPr>
                <w:rFonts w:eastAsia="Times New Roman" w:cs="Times New Roman"/>
                <w:color w:val="000000"/>
                <w:szCs w:val="24"/>
                <w:lang w:val="en-GB"/>
              </w:rPr>
              <w:t>2027</w:t>
            </w:r>
          </w:p>
        </w:tc>
        <w:tc>
          <w:tcPr>
            <w:tcW w:w="1230" w:type="pct"/>
          </w:tcPr>
          <w:p w14:paraId="460F0B86" w14:textId="77777777" w:rsidR="00FF2797" w:rsidRPr="00872BE1" w:rsidRDefault="00FF2797" w:rsidP="00255F40">
            <w:pPr>
              <w:pStyle w:val="Default"/>
              <w:rPr>
                <w:rFonts w:asciiTheme="majorBidi" w:hAnsiTheme="majorBidi" w:cstheme="majorBidi"/>
                <w:lang w:val="en-GB"/>
              </w:rPr>
            </w:pPr>
          </w:p>
          <w:p w14:paraId="25187B1D" w14:textId="77777777" w:rsidR="00FF2797" w:rsidRPr="00872BE1" w:rsidRDefault="00FF2797" w:rsidP="00255F40">
            <w:pPr>
              <w:pStyle w:val="Default"/>
              <w:rPr>
                <w:rFonts w:asciiTheme="majorBidi" w:hAnsiTheme="majorBidi" w:cstheme="majorBidi"/>
                <w:lang w:val="en-GB"/>
              </w:rPr>
            </w:pPr>
          </w:p>
          <w:p w14:paraId="22C9E7A1" w14:textId="77777777" w:rsidR="00FF2797" w:rsidRPr="00872BE1" w:rsidRDefault="00FF2797" w:rsidP="00255F40">
            <w:pPr>
              <w:pStyle w:val="Default"/>
              <w:rPr>
                <w:rFonts w:asciiTheme="majorBidi" w:hAnsiTheme="majorBidi" w:cstheme="majorBidi"/>
                <w:lang w:val="en-GB"/>
              </w:rPr>
            </w:pPr>
          </w:p>
          <w:p w14:paraId="1FFC4B5A" w14:textId="77777777" w:rsidR="00FF2797" w:rsidRPr="00872BE1" w:rsidRDefault="00FF2797" w:rsidP="00255F40">
            <w:pPr>
              <w:pStyle w:val="Default"/>
              <w:rPr>
                <w:rFonts w:asciiTheme="majorBidi" w:hAnsiTheme="majorBidi" w:cstheme="majorBidi"/>
                <w:lang w:val="en-GB"/>
              </w:rPr>
            </w:pPr>
          </w:p>
          <w:p w14:paraId="20DA68CC" w14:textId="2B5AF156" w:rsidR="0088621F" w:rsidRPr="00872BE1" w:rsidRDefault="00845B2F" w:rsidP="00872BE1">
            <w:pPr>
              <w:numPr>
                <w:ilvl w:val="0"/>
                <w:numId w:val="37"/>
              </w:numPr>
              <w:spacing w:before="0" w:after="120" w:line="259" w:lineRule="auto"/>
              <w:ind w:left="357" w:hanging="357"/>
              <w:jc w:val="left"/>
              <w:rPr>
                <w:rFonts w:asciiTheme="majorBidi" w:hAnsiTheme="majorBidi" w:cstheme="majorBidi"/>
                <w:lang w:val="en-GB"/>
              </w:rPr>
            </w:pPr>
            <w:r w:rsidRPr="00872BE1">
              <w:rPr>
                <w:rFonts w:eastAsia="Times New Roman" w:cs="Times New Roman"/>
                <w:szCs w:val="24"/>
                <w:lang w:val="en-GB" w:eastAsia="en-GB"/>
              </w:rPr>
              <w:t xml:space="preserve">Organisation of </w:t>
            </w:r>
            <w:r w:rsidR="00872BE1">
              <w:rPr>
                <w:rFonts w:eastAsia="Times New Roman" w:cs="Times New Roman"/>
                <w:szCs w:val="24"/>
                <w:lang w:val="en-GB" w:eastAsia="en-GB"/>
              </w:rPr>
              <w:t>a workshop</w:t>
            </w:r>
            <w:r w:rsidRPr="00872BE1">
              <w:rPr>
                <w:rFonts w:eastAsia="Times New Roman" w:cs="Times New Roman"/>
                <w:szCs w:val="24"/>
                <w:lang w:val="en-GB" w:eastAsia="en-GB"/>
              </w:rPr>
              <w:t xml:space="preserve"> related to the Use of Administrative Registers as Data Sources for Monitoring the OIC-Level and International Development Agenda</w:t>
            </w:r>
            <w:r w:rsidR="00B92A37">
              <w:rPr>
                <w:rFonts w:eastAsia="Times New Roman" w:cs="Times New Roman"/>
                <w:szCs w:val="24"/>
                <w:lang w:val="en-GB" w:eastAsia="en-GB"/>
              </w:rPr>
              <w:t xml:space="preserve"> in 2027. </w:t>
            </w:r>
          </w:p>
        </w:tc>
        <w:bookmarkStart w:id="1" w:name="_GoBack"/>
        <w:bookmarkEnd w:id="1"/>
      </w:tr>
    </w:tbl>
    <w:p w14:paraId="103460A4" w14:textId="4A53A253" w:rsidR="00282725" w:rsidRPr="00872BE1" w:rsidRDefault="00282725" w:rsidP="00B72A45">
      <w:pPr>
        <w:spacing w:before="0" w:after="200"/>
        <w:jc w:val="left"/>
        <w:rPr>
          <w:lang w:val="en-GB"/>
        </w:rPr>
      </w:pPr>
    </w:p>
    <w:sectPr w:rsidR="00282725" w:rsidRPr="00872BE1" w:rsidSect="00847BED">
      <w:headerReference w:type="default" r:id="rId13"/>
      <w:footerReference w:type="default" r:id="rId14"/>
      <w:pgSz w:w="16840" w:h="11907" w:orient="landscape" w:code="9"/>
      <w:pgMar w:top="851" w:right="851" w:bottom="851" w:left="851" w:header="62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C793" w14:textId="77777777" w:rsidR="00255F40" w:rsidRDefault="00255F40" w:rsidP="00D25B58">
      <w:pPr>
        <w:spacing w:before="240"/>
      </w:pPr>
      <w:r>
        <w:separator/>
      </w:r>
    </w:p>
  </w:endnote>
  <w:endnote w:type="continuationSeparator" w:id="0">
    <w:p w14:paraId="3DC0EF9F" w14:textId="77777777" w:rsidR="00255F40" w:rsidRDefault="00255F40" w:rsidP="00D25B58">
      <w:pPr>
        <w:spacing w:before="240"/>
      </w:pPr>
      <w:r>
        <w:continuationSeparator/>
      </w:r>
    </w:p>
  </w:endnote>
  <w:endnote w:type="continuationNotice" w:id="1">
    <w:p w14:paraId="24CEBFBE" w14:textId="77777777" w:rsidR="00255F40" w:rsidRDefault="00255F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CA24" w14:textId="78F83746" w:rsidR="00255F40" w:rsidRDefault="00255F40" w:rsidP="00EE42A8">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1"/>
      <w:gridCol w:w="584"/>
    </w:tblGrid>
    <w:tr w:rsidR="00255F40" w:rsidRPr="00FC37A1" w14:paraId="4BEC8A11" w14:textId="77777777" w:rsidTr="004F1344">
      <w:tc>
        <w:tcPr>
          <w:tcW w:w="4714" w:type="pct"/>
          <w:tcMar>
            <w:left w:w="0" w:type="dxa"/>
            <w:right w:w="0" w:type="dxa"/>
          </w:tcMar>
        </w:tcPr>
        <w:p w14:paraId="2146EE98" w14:textId="77777777" w:rsidR="00255F40" w:rsidRPr="00FC37A1" w:rsidRDefault="00255F40" w:rsidP="00D437ED">
          <w:pPr>
            <w:pStyle w:val="NoSpacing"/>
            <w:rPr>
              <w:sz w:val="22"/>
            </w:rPr>
          </w:pPr>
          <w:r w:rsidRPr="00FC37A1">
            <w:rPr>
              <w:sz w:val="22"/>
            </w:rPr>
            <w:t>statistics@sesric.org</w:t>
          </w:r>
        </w:p>
      </w:tc>
      <w:tc>
        <w:tcPr>
          <w:tcW w:w="286" w:type="pct"/>
          <w:tcMar>
            <w:left w:w="0" w:type="dxa"/>
            <w:right w:w="0" w:type="dxa"/>
          </w:tcMar>
        </w:tcPr>
        <w:p w14:paraId="393BF32B" w14:textId="65E7D17F" w:rsidR="00255F40" w:rsidRPr="00FC37A1" w:rsidRDefault="00255F40" w:rsidP="00D437ED">
          <w:pPr>
            <w:pStyle w:val="NoSpacing"/>
            <w:jc w:val="right"/>
            <w:rPr>
              <w:sz w:val="22"/>
            </w:rPr>
          </w:pPr>
          <w:r w:rsidRPr="00FC37A1">
            <w:rPr>
              <w:sz w:val="22"/>
            </w:rPr>
            <w:fldChar w:fldCharType="begin"/>
          </w:r>
          <w:r w:rsidRPr="00FC37A1">
            <w:rPr>
              <w:sz w:val="22"/>
            </w:rPr>
            <w:instrText xml:space="preserve"> PAGE   \* MERGEFORMAT </w:instrText>
          </w:r>
          <w:r w:rsidRPr="00FC37A1">
            <w:rPr>
              <w:sz w:val="22"/>
            </w:rPr>
            <w:fldChar w:fldCharType="separate"/>
          </w:r>
          <w:r w:rsidR="00872BE1">
            <w:rPr>
              <w:noProof/>
              <w:sz w:val="22"/>
            </w:rPr>
            <w:t>6</w:t>
          </w:r>
          <w:r w:rsidRPr="00FC37A1">
            <w:rPr>
              <w:noProof/>
              <w:sz w:val="22"/>
            </w:rPr>
            <w:fldChar w:fldCharType="end"/>
          </w:r>
        </w:p>
      </w:tc>
    </w:tr>
  </w:tbl>
  <w:p w14:paraId="17834050" w14:textId="77777777" w:rsidR="00255F40" w:rsidRPr="00EE42A8" w:rsidRDefault="00255F40" w:rsidP="00EE42A8">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72"/>
      <w:gridCol w:w="866"/>
    </w:tblGrid>
    <w:tr w:rsidR="00255F40" w:rsidRPr="00FC37A1" w14:paraId="43AFAD1A" w14:textId="77777777" w:rsidTr="00282725">
      <w:tc>
        <w:tcPr>
          <w:tcW w:w="4714" w:type="pct"/>
          <w:tcMar>
            <w:left w:w="0" w:type="dxa"/>
            <w:right w:w="0" w:type="dxa"/>
          </w:tcMar>
        </w:tcPr>
        <w:p w14:paraId="2D63F441" w14:textId="77777777" w:rsidR="00255F40" w:rsidRPr="00FC37A1" w:rsidRDefault="00255F40" w:rsidP="00D437ED">
          <w:pPr>
            <w:pStyle w:val="NoSpacing"/>
            <w:rPr>
              <w:sz w:val="22"/>
            </w:rPr>
          </w:pPr>
          <w:r w:rsidRPr="00FC37A1">
            <w:rPr>
              <w:sz w:val="22"/>
            </w:rPr>
            <w:t>statistics@sesric.org</w:t>
          </w:r>
        </w:p>
      </w:tc>
      <w:tc>
        <w:tcPr>
          <w:tcW w:w="286" w:type="pct"/>
          <w:tcMar>
            <w:left w:w="0" w:type="dxa"/>
            <w:right w:w="0" w:type="dxa"/>
          </w:tcMar>
        </w:tcPr>
        <w:p w14:paraId="6E9E22F3" w14:textId="16E756F5" w:rsidR="00255F40" w:rsidRPr="00FC37A1" w:rsidRDefault="00255F40" w:rsidP="00D437ED">
          <w:pPr>
            <w:pStyle w:val="NoSpacing"/>
            <w:jc w:val="right"/>
            <w:rPr>
              <w:sz w:val="22"/>
            </w:rPr>
          </w:pPr>
          <w:r w:rsidRPr="00FC37A1">
            <w:rPr>
              <w:sz w:val="22"/>
            </w:rPr>
            <w:fldChar w:fldCharType="begin"/>
          </w:r>
          <w:r w:rsidRPr="00FC37A1">
            <w:rPr>
              <w:sz w:val="22"/>
            </w:rPr>
            <w:instrText xml:space="preserve"> PAGE   \* MERGEFORMAT </w:instrText>
          </w:r>
          <w:r w:rsidRPr="00FC37A1">
            <w:rPr>
              <w:sz w:val="22"/>
            </w:rPr>
            <w:fldChar w:fldCharType="separate"/>
          </w:r>
          <w:r w:rsidR="00B92A37">
            <w:rPr>
              <w:noProof/>
              <w:sz w:val="22"/>
            </w:rPr>
            <w:t>17</w:t>
          </w:r>
          <w:r w:rsidRPr="00FC37A1">
            <w:rPr>
              <w:noProof/>
              <w:sz w:val="22"/>
            </w:rPr>
            <w:fldChar w:fldCharType="end"/>
          </w:r>
        </w:p>
      </w:tc>
    </w:tr>
  </w:tbl>
  <w:p w14:paraId="629C9DF0" w14:textId="77777777" w:rsidR="00255F40" w:rsidRPr="00EE42A8" w:rsidRDefault="00255F40" w:rsidP="00EE42A8">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644D6" w14:textId="77777777" w:rsidR="00255F40" w:rsidRPr="0024388A" w:rsidRDefault="00255F40" w:rsidP="0024388A">
      <w:pPr>
        <w:spacing w:before="0" w:after="0" w:line="240" w:lineRule="auto"/>
        <w:rPr>
          <w:sz w:val="20"/>
          <w:szCs w:val="20"/>
        </w:rPr>
      </w:pPr>
      <w:r w:rsidRPr="0024388A">
        <w:rPr>
          <w:sz w:val="20"/>
          <w:szCs w:val="20"/>
        </w:rPr>
        <w:separator/>
      </w:r>
    </w:p>
  </w:footnote>
  <w:footnote w:type="continuationSeparator" w:id="0">
    <w:p w14:paraId="4D7A5483" w14:textId="77777777" w:rsidR="00255F40" w:rsidRDefault="00255F40" w:rsidP="00113FA1">
      <w:pPr>
        <w:spacing w:before="0" w:after="0" w:line="240" w:lineRule="auto"/>
      </w:pPr>
      <w:r>
        <w:continuationSeparator/>
      </w:r>
    </w:p>
  </w:footnote>
  <w:footnote w:type="continuationNotice" w:id="1">
    <w:p w14:paraId="1AF0DCFA" w14:textId="77777777" w:rsidR="00255F40" w:rsidRDefault="00255F40">
      <w:pPr>
        <w:spacing w:before="0" w:after="0" w:line="240" w:lineRule="auto"/>
      </w:pPr>
    </w:p>
  </w:footnote>
  <w:footnote w:id="2">
    <w:p w14:paraId="0B900571" w14:textId="77777777" w:rsidR="00255F40" w:rsidRPr="00627D4D" w:rsidRDefault="00255F40" w:rsidP="00245176">
      <w:pPr>
        <w:spacing w:before="0" w:after="0" w:line="240" w:lineRule="auto"/>
        <w:rPr>
          <w:rFonts w:cs="Times New Roman"/>
          <w:sz w:val="18"/>
          <w:szCs w:val="18"/>
        </w:rPr>
      </w:pPr>
      <w:r w:rsidRPr="00FE4F07">
        <w:rPr>
          <w:rStyle w:val="FootnoteReference"/>
          <w:rFonts w:cs="Times New Roman"/>
          <w:sz w:val="18"/>
          <w:szCs w:val="18"/>
        </w:rPr>
        <w:footnoteRef/>
      </w:r>
      <w:r w:rsidRPr="00FE4F07">
        <w:rPr>
          <w:rFonts w:cs="Times New Roman"/>
          <w:sz w:val="18"/>
          <w:szCs w:val="18"/>
        </w:rPr>
        <w:t xml:space="preserve"> </w:t>
      </w:r>
      <w:r w:rsidRPr="00627D4D">
        <w:rPr>
          <w:rFonts w:cs="Times New Roman"/>
          <w:sz w:val="18"/>
          <w:szCs w:val="18"/>
        </w:rPr>
        <w:t xml:space="preserve">The Strategic Vision 2020 of the OIC-StatCom can be accessed through </w:t>
      </w:r>
      <w:hyperlink r:id="rId1" w:history="1">
        <w:r w:rsidRPr="00627D4D">
          <w:rPr>
            <w:rStyle w:val="Hyperlink"/>
            <w:sz w:val="18"/>
            <w:szCs w:val="18"/>
          </w:rPr>
          <w:t>https://bit.ly/2WaCxiO</w:t>
        </w:r>
      </w:hyperlink>
      <w:r w:rsidRPr="00627D4D">
        <w:rPr>
          <w:sz w:val="18"/>
          <w:szCs w:val="18"/>
        </w:rPr>
        <w:t xml:space="preserve"> </w:t>
      </w:r>
      <w:r w:rsidRPr="00627D4D">
        <w:rPr>
          <w:rFonts w:cs="Times New Roman"/>
          <w:sz w:val="18"/>
          <w:szCs w:val="18"/>
        </w:rPr>
        <w:t xml:space="preserve">and the Executive Work Plan can be accessed through </w:t>
      </w:r>
      <w:hyperlink r:id="rId2" w:history="1">
        <w:r w:rsidRPr="00627D4D">
          <w:rPr>
            <w:rStyle w:val="Hyperlink"/>
            <w:sz w:val="18"/>
            <w:szCs w:val="18"/>
          </w:rPr>
          <w:t>https://bit.ly/3aOl4BZ</w:t>
        </w:r>
      </w:hyperlink>
      <w:r w:rsidRPr="00627D4D">
        <w:rPr>
          <w:sz w:val="18"/>
          <w:szCs w:val="18"/>
        </w:rPr>
        <w:t xml:space="preserve"> </w:t>
      </w:r>
    </w:p>
  </w:footnote>
  <w:footnote w:id="3">
    <w:p w14:paraId="7E486D1E" w14:textId="3405C957" w:rsidR="00255F40" w:rsidRPr="00146CB4" w:rsidRDefault="00255F40" w:rsidP="00DE24BB">
      <w:pPr>
        <w:pStyle w:val="FootnoteText"/>
        <w:spacing w:before="0" w:after="0" w:line="240" w:lineRule="auto"/>
        <w:rPr>
          <w:rFonts w:cs="Times New Roman"/>
          <w:sz w:val="18"/>
          <w:szCs w:val="18"/>
        </w:rPr>
      </w:pPr>
      <w:r w:rsidRPr="00146CB4">
        <w:rPr>
          <w:rStyle w:val="FootnoteReference"/>
          <w:rFonts w:cs="Times New Roman"/>
          <w:sz w:val="18"/>
          <w:szCs w:val="18"/>
        </w:rPr>
        <w:footnoteRef/>
      </w:r>
      <w:r w:rsidRPr="00146CB4">
        <w:rPr>
          <w:rFonts w:cs="Times New Roman"/>
          <w:sz w:val="18"/>
          <w:szCs w:val="18"/>
        </w:rPr>
        <w:t xml:space="preserve"> </w:t>
      </w:r>
      <w:r w:rsidRPr="00627D4D">
        <w:rPr>
          <w:rFonts w:cs="Times New Roman"/>
          <w:sz w:val="18"/>
          <w:szCs w:val="18"/>
        </w:rPr>
        <w:t>Questionnaires on the New Strategic Vision of OIC Statistical Commission are available at (</w:t>
      </w:r>
      <w:r w:rsidRPr="00627D4D">
        <w:rPr>
          <w:rFonts w:cs="Times New Roman"/>
          <w:spacing w:val="-4"/>
          <w:sz w:val="18"/>
          <w:szCs w:val="18"/>
        </w:rPr>
        <w:t>English)</w:t>
      </w:r>
      <w:r w:rsidRPr="00627D4D">
        <w:rPr>
          <w:rFonts w:cs="Times New Roman"/>
          <w:i/>
          <w:spacing w:val="-4"/>
          <w:sz w:val="18"/>
          <w:szCs w:val="18"/>
        </w:rPr>
        <w:t xml:space="preserve"> </w:t>
      </w:r>
      <w:hyperlink r:id="rId3" w:history="1">
        <w:r w:rsidRPr="00627D4D">
          <w:rPr>
            <w:rStyle w:val="Hyperlink"/>
            <w:rFonts w:cs="Times New Roman"/>
            <w:iCs/>
            <w:spacing w:val="-4"/>
            <w:sz w:val="18"/>
            <w:szCs w:val="18"/>
          </w:rPr>
          <w:t>https://bit.ly/2SiIlWs</w:t>
        </w:r>
      </w:hyperlink>
      <w:r w:rsidRPr="00627D4D">
        <w:rPr>
          <w:rFonts w:cs="Times New Roman"/>
          <w:iCs/>
          <w:spacing w:val="-4"/>
          <w:sz w:val="18"/>
          <w:szCs w:val="18"/>
        </w:rPr>
        <w:t>;</w:t>
      </w:r>
      <w:r>
        <w:rPr>
          <w:rFonts w:cs="Times New Roman"/>
          <w:iCs/>
          <w:spacing w:val="-4"/>
          <w:sz w:val="18"/>
          <w:szCs w:val="18"/>
        </w:rPr>
        <w:t xml:space="preserve"> </w:t>
      </w:r>
      <w:r w:rsidRPr="00627D4D">
        <w:rPr>
          <w:rFonts w:cs="Times New Roman"/>
          <w:spacing w:val="-4"/>
          <w:sz w:val="18"/>
          <w:szCs w:val="18"/>
        </w:rPr>
        <w:t>(French)</w:t>
      </w:r>
      <w:r w:rsidRPr="00627D4D">
        <w:rPr>
          <w:rFonts w:cs="Times New Roman"/>
          <w:i/>
          <w:spacing w:val="-4"/>
          <w:sz w:val="18"/>
          <w:szCs w:val="18"/>
        </w:rPr>
        <w:t xml:space="preserve"> </w:t>
      </w:r>
      <w:hyperlink r:id="rId4" w:history="1">
        <w:r w:rsidRPr="00627D4D">
          <w:rPr>
            <w:rStyle w:val="Hyperlink"/>
            <w:sz w:val="18"/>
            <w:szCs w:val="18"/>
          </w:rPr>
          <w:t>https://bit.ly/35hft65</w:t>
        </w:r>
      </w:hyperlink>
      <w:r w:rsidRPr="00627D4D">
        <w:rPr>
          <w:sz w:val="18"/>
          <w:szCs w:val="18"/>
        </w:rPr>
        <w:t>; and (</w:t>
      </w:r>
      <w:r w:rsidRPr="00627D4D">
        <w:rPr>
          <w:rFonts w:cs="Times New Roman"/>
          <w:spacing w:val="-4"/>
          <w:sz w:val="18"/>
          <w:szCs w:val="18"/>
        </w:rPr>
        <w:t xml:space="preserve">Arabic) </w:t>
      </w:r>
      <w:hyperlink r:id="rId5" w:history="1">
        <w:r w:rsidRPr="00627D4D">
          <w:rPr>
            <w:rStyle w:val="Hyperlink"/>
            <w:rFonts w:cs="Times New Roman"/>
            <w:spacing w:val="-4"/>
            <w:sz w:val="18"/>
            <w:szCs w:val="18"/>
          </w:rPr>
          <w:t>https://bit.ly/3bRtWbo</w:t>
        </w:r>
      </w:hyperlink>
    </w:p>
  </w:footnote>
  <w:footnote w:id="4">
    <w:p w14:paraId="74A9401B" w14:textId="23FF3263" w:rsidR="00255F40" w:rsidRPr="00113FA1" w:rsidRDefault="00255F40" w:rsidP="00113FA1">
      <w:pPr>
        <w:pStyle w:val="FootnoteText"/>
        <w:spacing w:before="0" w:after="0" w:line="240" w:lineRule="auto"/>
        <w:rPr>
          <w:lang w:val="en-GB"/>
        </w:rPr>
      </w:pPr>
      <w:r>
        <w:rPr>
          <w:rStyle w:val="FootnoteReference"/>
        </w:rPr>
        <w:footnoteRef/>
      </w:r>
      <w:r>
        <w:t xml:space="preserve"> </w:t>
      </w:r>
      <w:hyperlink r:id="rId6" w:history="1">
        <w:r w:rsidRPr="00924404">
          <w:rPr>
            <w:rStyle w:val="Hyperlink"/>
            <w:i/>
            <w:iCs/>
          </w:rPr>
          <w:t>https://unstats.un.org/unsd/dnss/gp/fundprinciples.aspx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2C19" w14:textId="6920DF0C" w:rsidR="00255F40" w:rsidRPr="00255F40" w:rsidRDefault="00255F40" w:rsidP="00255F40">
    <w:pPr>
      <w:spacing w:before="0" w:after="0" w:line="240" w:lineRule="auto"/>
      <w:jc w:val="center"/>
      <w:rPr>
        <w:rFonts w:cs="Times New Roman"/>
        <w:b/>
        <w:color w:val="365F91" w:themeColor="accent1" w:themeShade="BF"/>
        <w:spacing w:val="-6"/>
        <w:sz w:val="28"/>
        <w:szCs w:val="28"/>
        <w:lang w:val="en-GB"/>
      </w:rPr>
    </w:pPr>
    <w:r w:rsidRPr="00255F40">
      <w:rPr>
        <w:rFonts w:cs="Times New Roman"/>
        <w:b/>
        <w:color w:val="365F91" w:themeColor="accent1" w:themeShade="BF"/>
        <w:spacing w:val="-6"/>
        <w:sz w:val="28"/>
        <w:szCs w:val="28"/>
        <w:lang w:val="en-GB"/>
      </w:rPr>
      <w:t xml:space="preserve">Strategic Vision of the Statistical Commission of the Organisation of Islamic Cooperation (OIC-StatCom) for 2030 and Draft </w:t>
    </w:r>
    <w:r w:rsidR="007047DB">
      <w:rPr>
        <w:rFonts w:cs="Times New Roman"/>
        <w:b/>
        <w:color w:val="365F91" w:themeColor="accent1" w:themeShade="BF"/>
        <w:spacing w:val="-6"/>
        <w:sz w:val="28"/>
        <w:szCs w:val="28"/>
        <w:lang w:val="en-GB"/>
      </w:rPr>
      <w:t>Programme of Action for 2026</w:t>
    </w:r>
    <w:r w:rsidRPr="00255F40">
      <w:rPr>
        <w:rFonts w:cs="Times New Roman"/>
        <w:b/>
        <w:color w:val="365F91" w:themeColor="accent1" w:themeShade="BF"/>
        <w:spacing w:val="-6"/>
        <w:sz w:val="28"/>
        <w:szCs w:val="28"/>
        <w:lang w:val="en-GB"/>
      </w:rPr>
      <w:t>-2030</w:t>
    </w:r>
  </w:p>
  <w:p w14:paraId="085E6575" w14:textId="1ABF9314" w:rsidR="00255F40" w:rsidRPr="0035352B" w:rsidRDefault="00255F40" w:rsidP="0035352B">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41C2" w14:textId="7C459585" w:rsidR="00A13E16" w:rsidRPr="00A13E16" w:rsidRDefault="00A13E16" w:rsidP="00A13E16">
    <w:pPr>
      <w:spacing w:before="0" w:after="0" w:line="240" w:lineRule="auto"/>
      <w:jc w:val="center"/>
      <w:rPr>
        <w:rFonts w:cs="Times New Roman"/>
        <w:b/>
        <w:color w:val="365F91" w:themeColor="accent1" w:themeShade="BF"/>
        <w:sz w:val="28"/>
        <w:szCs w:val="28"/>
        <w:lang w:val="en-GB"/>
      </w:rPr>
    </w:pPr>
    <w:r w:rsidRPr="00A13E16">
      <w:rPr>
        <w:rFonts w:cs="Times New Roman"/>
        <w:b/>
        <w:color w:val="365F91" w:themeColor="accent1" w:themeShade="BF"/>
        <w:sz w:val="28"/>
        <w:szCs w:val="28"/>
        <w:lang w:val="en-GB"/>
      </w:rPr>
      <w:t xml:space="preserve">Strategic Vision of the Statistical Commission of the Organisation of Islamic Cooperation (OIC-StatCom) for 2030 and Draft </w:t>
    </w:r>
    <w:r>
      <w:rPr>
        <w:rFonts w:cs="Times New Roman"/>
        <w:b/>
        <w:color w:val="365F91" w:themeColor="accent1" w:themeShade="BF"/>
        <w:sz w:val="28"/>
        <w:szCs w:val="28"/>
        <w:lang w:val="en-GB"/>
      </w:rPr>
      <w:t>Programme of Action for 2026</w:t>
    </w:r>
    <w:r w:rsidRPr="00A13E16">
      <w:rPr>
        <w:rFonts w:cs="Times New Roman"/>
        <w:b/>
        <w:color w:val="365F91" w:themeColor="accent1" w:themeShade="BF"/>
        <w:sz w:val="28"/>
        <w:szCs w:val="28"/>
        <w:lang w:val="en-GB"/>
      </w:rPr>
      <w:t>-2030</w:t>
    </w:r>
  </w:p>
  <w:p w14:paraId="05A1934C" w14:textId="77777777" w:rsidR="00255F40" w:rsidRPr="00CB5A18" w:rsidRDefault="00255F40" w:rsidP="001118DE">
    <w:pPr>
      <w:pStyle w:val="NoSpacing"/>
      <w:rPr>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957"/>
    <w:multiLevelType w:val="hybridMultilevel"/>
    <w:tmpl w:val="4EB0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58DE"/>
    <w:multiLevelType w:val="hybridMultilevel"/>
    <w:tmpl w:val="70086A80"/>
    <w:lvl w:ilvl="0" w:tplc="42D67F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DB3E32"/>
    <w:multiLevelType w:val="hybridMultilevel"/>
    <w:tmpl w:val="96AA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BBF"/>
    <w:multiLevelType w:val="hybridMultilevel"/>
    <w:tmpl w:val="823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B93C72"/>
    <w:multiLevelType w:val="hybridMultilevel"/>
    <w:tmpl w:val="4CC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B5C5FAB"/>
    <w:multiLevelType w:val="hybridMultilevel"/>
    <w:tmpl w:val="47504D92"/>
    <w:lvl w:ilvl="0" w:tplc="299E03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72A6"/>
    <w:multiLevelType w:val="hybridMultilevel"/>
    <w:tmpl w:val="DA4C5068"/>
    <w:lvl w:ilvl="0" w:tplc="A8FEC93E">
      <w:start w:val="1"/>
      <w:numFmt w:val="upperLetter"/>
      <w:lvlText w:val="%1."/>
      <w:lvlJc w:val="left"/>
      <w:pPr>
        <w:ind w:left="791" w:hanging="360"/>
      </w:pPr>
      <w:rPr>
        <w:rFonts w:hint="default"/>
      </w:rPr>
    </w:lvl>
    <w:lvl w:ilvl="1" w:tplc="44090019" w:tentative="1">
      <w:start w:val="1"/>
      <w:numFmt w:val="lowerLetter"/>
      <w:lvlText w:val="%2."/>
      <w:lvlJc w:val="left"/>
      <w:pPr>
        <w:ind w:left="1511" w:hanging="360"/>
      </w:pPr>
    </w:lvl>
    <w:lvl w:ilvl="2" w:tplc="4409001B" w:tentative="1">
      <w:start w:val="1"/>
      <w:numFmt w:val="lowerRoman"/>
      <w:lvlText w:val="%3."/>
      <w:lvlJc w:val="right"/>
      <w:pPr>
        <w:ind w:left="2231" w:hanging="180"/>
      </w:pPr>
    </w:lvl>
    <w:lvl w:ilvl="3" w:tplc="4409000F" w:tentative="1">
      <w:start w:val="1"/>
      <w:numFmt w:val="decimal"/>
      <w:lvlText w:val="%4."/>
      <w:lvlJc w:val="left"/>
      <w:pPr>
        <w:ind w:left="2951" w:hanging="360"/>
      </w:pPr>
    </w:lvl>
    <w:lvl w:ilvl="4" w:tplc="44090019" w:tentative="1">
      <w:start w:val="1"/>
      <w:numFmt w:val="lowerLetter"/>
      <w:lvlText w:val="%5."/>
      <w:lvlJc w:val="left"/>
      <w:pPr>
        <w:ind w:left="3671" w:hanging="360"/>
      </w:pPr>
    </w:lvl>
    <w:lvl w:ilvl="5" w:tplc="4409001B" w:tentative="1">
      <w:start w:val="1"/>
      <w:numFmt w:val="lowerRoman"/>
      <w:lvlText w:val="%6."/>
      <w:lvlJc w:val="right"/>
      <w:pPr>
        <w:ind w:left="4391" w:hanging="180"/>
      </w:pPr>
    </w:lvl>
    <w:lvl w:ilvl="6" w:tplc="4409000F" w:tentative="1">
      <w:start w:val="1"/>
      <w:numFmt w:val="decimal"/>
      <w:lvlText w:val="%7."/>
      <w:lvlJc w:val="left"/>
      <w:pPr>
        <w:ind w:left="5111" w:hanging="360"/>
      </w:pPr>
    </w:lvl>
    <w:lvl w:ilvl="7" w:tplc="44090019" w:tentative="1">
      <w:start w:val="1"/>
      <w:numFmt w:val="lowerLetter"/>
      <w:lvlText w:val="%8."/>
      <w:lvlJc w:val="left"/>
      <w:pPr>
        <w:ind w:left="5831" w:hanging="360"/>
      </w:pPr>
    </w:lvl>
    <w:lvl w:ilvl="8" w:tplc="4409001B" w:tentative="1">
      <w:start w:val="1"/>
      <w:numFmt w:val="lowerRoman"/>
      <w:lvlText w:val="%9."/>
      <w:lvlJc w:val="right"/>
      <w:pPr>
        <w:ind w:left="6551" w:hanging="180"/>
      </w:pPr>
    </w:lvl>
  </w:abstractNum>
  <w:abstractNum w:abstractNumId="7" w15:restartNumberingAfterBreak="0">
    <w:nsid w:val="1CF87CE0"/>
    <w:multiLevelType w:val="hybridMultilevel"/>
    <w:tmpl w:val="D824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57688"/>
    <w:multiLevelType w:val="hybridMultilevel"/>
    <w:tmpl w:val="7950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B0FF7"/>
    <w:multiLevelType w:val="hybridMultilevel"/>
    <w:tmpl w:val="52F6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9566EA"/>
    <w:multiLevelType w:val="hybridMultilevel"/>
    <w:tmpl w:val="948EA6F6"/>
    <w:lvl w:ilvl="0" w:tplc="C242E916">
      <w:start w:val="202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A53D8"/>
    <w:multiLevelType w:val="hybridMultilevel"/>
    <w:tmpl w:val="AE7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22263C"/>
    <w:multiLevelType w:val="hybridMultilevel"/>
    <w:tmpl w:val="3EDA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B22F0D"/>
    <w:multiLevelType w:val="hybridMultilevel"/>
    <w:tmpl w:val="827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293C3C"/>
    <w:multiLevelType w:val="hybridMultilevel"/>
    <w:tmpl w:val="F9BE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161E69"/>
    <w:multiLevelType w:val="hybridMultilevel"/>
    <w:tmpl w:val="4F34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427AD4"/>
    <w:multiLevelType w:val="hybridMultilevel"/>
    <w:tmpl w:val="D46C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81A81"/>
    <w:multiLevelType w:val="hybridMultilevel"/>
    <w:tmpl w:val="1518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26FFC"/>
    <w:multiLevelType w:val="hybridMultilevel"/>
    <w:tmpl w:val="E8D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554F6"/>
    <w:multiLevelType w:val="hybridMultilevel"/>
    <w:tmpl w:val="A4CA6980"/>
    <w:lvl w:ilvl="0" w:tplc="D58E20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025D6"/>
    <w:multiLevelType w:val="hybridMultilevel"/>
    <w:tmpl w:val="9DCAF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237EDD"/>
    <w:multiLevelType w:val="hybridMultilevel"/>
    <w:tmpl w:val="3A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997547"/>
    <w:multiLevelType w:val="hybridMultilevel"/>
    <w:tmpl w:val="9F50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51323"/>
    <w:multiLevelType w:val="hybridMultilevel"/>
    <w:tmpl w:val="8EBE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A3593"/>
    <w:multiLevelType w:val="hybridMultilevel"/>
    <w:tmpl w:val="0D689B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1541ACE"/>
    <w:multiLevelType w:val="hybridMultilevel"/>
    <w:tmpl w:val="20B4FB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4C81550"/>
    <w:multiLevelType w:val="multilevel"/>
    <w:tmpl w:val="08090025"/>
    <w:lvl w:ilvl="0">
      <w:start w:val="1"/>
      <w:numFmt w:val="decimal"/>
      <w:pStyle w:val="Heading1"/>
      <w:lvlText w:val="%1"/>
      <w:lvlJc w:val="left"/>
      <w:pPr>
        <w:ind w:left="581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994229C"/>
    <w:multiLevelType w:val="hybridMultilevel"/>
    <w:tmpl w:val="8542B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55D8E"/>
    <w:multiLevelType w:val="hybridMultilevel"/>
    <w:tmpl w:val="15D04AC2"/>
    <w:lvl w:ilvl="0" w:tplc="527846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6A02DC5"/>
    <w:multiLevelType w:val="hybridMultilevel"/>
    <w:tmpl w:val="349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45158"/>
    <w:multiLevelType w:val="hybridMultilevel"/>
    <w:tmpl w:val="D50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F588F"/>
    <w:multiLevelType w:val="hybridMultilevel"/>
    <w:tmpl w:val="6A20D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FF60F8"/>
    <w:multiLevelType w:val="hybridMultilevel"/>
    <w:tmpl w:val="BF44386A"/>
    <w:lvl w:ilvl="0" w:tplc="4409000D">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33" w15:restartNumberingAfterBreak="0">
    <w:nsid w:val="7DF7441F"/>
    <w:multiLevelType w:val="hybridMultilevel"/>
    <w:tmpl w:val="4AC2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02A14"/>
    <w:multiLevelType w:val="hybridMultilevel"/>
    <w:tmpl w:val="F1A2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6"/>
  </w:num>
  <w:num w:numId="2">
    <w:abstractNumId w:val="5"/>
  </w:num>
  <w:num w:numId="3">
    <w:abstractNumId w:val="2"/>
  </w:num>
  <w:num w:numId="4">
    <w:abstractNumId w:val="22"/>
  </w:num>
  <w:num w:numId="5">
    <w:abstractNumId w:val="30"/>
  </w:num>
  <w:num w:numId="6">
    <w:abstractNumId w:val="29"/>
  </w:num>
  <w:num w:numId="7">
    <w:abstractNumId w:val="31"/>
  </w:num>
  <w:num w:numId="8">
    <w:abstractNumId w:val="33"/>
  </w:num>
  <w:num w:numId="9">
    <w:abstractNumId w:val="19"/>
  </w:num>
  <w:num w:numId="10">
    <w:abstractNumId w:val="8"/>
  </w:num>
  <w:num w:numId="11">
    <w:abstractNumId w:val="17"/>
  </w:num>
  <w:num w:numId="12">
    <w:abstractNumId w:val="23"/>
  </w:num>
  <w:num w:numId="13">
    <w:abstractNumId w:val="34"/>
  </w:num>
  <w:num w:numId="14">
    <w:abstractNumId w:val="14"/>
  </w:num>
  <w:num w:numId="15">
    <w:abstractNumId w:val="11"/>
  </w:num>
  <w:num w:numId="16">
    <w:abstractNumId w:val="28"/>
  </w:num>
  <w:num w:numId="17">
    <w:abstractNumId w:val="13"/>
  </w:num>
  <w:num w:numId="18">
    <w:abstractNumId w:val="1"/>
  </w:num>
  <w:num w:numId="19">
    <w:abstractNumId w:val="15"/>
  </w:num>
  <w:num w:numId="20">
    <w:abstractNumId w:val="3"/>
  </w:num>
  <w:num w:numId="21">
    <w:abstractNumId w:val="9"/>
  </w:num>
  <w:num w:numId="22">
    <w:abstractNumId w:val="21"/>
  </w:num>
  <w:num w:numId="23">
    <w:abstractNumId w:val="4"/>
  </w:num>
  <w:num w:numId="24">
    <w:abstractNumId w:val="25"/>
  </w:num>
  <w:num w:numId="25">
    <w:abstractNumId w:val="18"/>
  </w:num>
  <w:num w:numId="26">
    <w:abstractNumId w:val="26"/>
  </w:num>
  <w:num w:numId="27">
    <w:abstractNumId w:val="26"/>
  </w:num>
  <w:num w:numId="28">
    <w:abstractNumId w:val="24"/>
  </w:num>
  <w:num w:numId="29">
    <w:abstractNumId w:val="32"/>
  </w:num>
  <w:num w:numId="30">
    <w:abstractNumId w:val="6"/>
  </w:num>
  <w:num w:numId="31">
    <w:abstractNumId w:val="20"/>
  </w:num>
  <w:num w:numId="32">
    <w:abstractNumId w:val="0"/>
  </w:num>
  <w:num w:numId="33">
    <w:abstractNumId w:val="16"/>
  </w:num>
  <w:num w:numId="34">
    <w:abstractNumId w:val="7"/>
  </w:num>
  <w:num w:numId="35">
    <w:abstractNumId w:val="10"/>
  </w:num>
  <w:num w:numId="36">
    <w:abstractNumId w:val="27"/>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284"/>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A0MzS0NDY2NTUxtzRX0lEKTi0uzszPAykwqQUAKjAl+iwAAAA="/>
  </w:docVars>
  <w:rsids>
    <w:rsidRoot w:val="00B42DA2"/>
    <w:rsid w:val="00000493"/>
    <w:rsid w:val="000039D2"/>
    <w:rsid w:val="00003ABA"/>
    <w:rsid w:val="00003CA5"/>
    <w:rsid w:val="000119F9"/>
    <w:rsid w:val="000143B5"/>
    <w:rsid w:val="00017303"/>
    <w:rsid w:val="00017734"/>
    <w:rsid w:val="00017937"/>
    <w:rsid w:val="00017B0B"/>
    <w:rsid w:val="00017ECA"/>
    <w:rsid w:val="000207FC"/>
    <w:rsid w:val="00023514"/>
    <w:rsid w:val="00025729"/>
    <w:rsid w:val="0002615D"/>
    <w:rsid w:val="00027276"/>
    <w:rsid w:val="00031140"/>
    <w:rsid w:val="0003133D"/>
    <w:rsid w:val="000320BE"/>
    <w:rsid w:val="00032253"/>
    <w:rsid w:val="00034ECE"/>
    <w:rsid w:val="000350A3"/>
    <w:rsid w:val="00035F5A"/>
    <w:rsid w:val="00036592"/>
    <w:rsid w:val="000432A2"/>
    <w:rsid w:val="0004350C"/>
    <w:rsid w:val="0004366E"/>
    <w:rsid w:val="000465E9"/>
    <w:rsid w:val="000476D7"/>
    <w:rsid w:val="000478AF"/>
    <w:rsid w:val="000509B9"/>
    <w:rsid w:val="00050EFF"/>
    <w:rsid w:val="0005133B"/>
    <w:rsid w:val="00053988"/>
    <w:rsid w:val="00053A3C"/>
    <w:rsid w:val="00054858"/>
    <w:rsid w:val="0005485E"/>
    <w:rsid w:val="0005497D"/>
    <w:rsid w:val="000558C2"/>
    <w:rsid w:val="00061D4D"/>
    <w:rsid w:val="000622E2"/>
    <w:rsid w:val="00063161"/>
    <w:rsid w:val="00063601"/>
    <w:rsid w:val="00064184"/>
    <w:rsid w:val="00066556"/>
    <w:rsid w:val="00066800"/>
    <w:rsid w:val="00067AF1"/>
    <w:rsid w:val="000717B1"/>
    <w:rsid w:val="00074115"/>
    <w:rsid w:val="00075AAC"/>
    <w:rsid w:val="00081753"/>
    <w:rsid w:val="00082638"/>
    <w:rsid w:val="00083678"/>
    <w:rsid w:val="00085DE1"/>
    <w:rsid w:val="00090C75"/>
    <w:rsid w:val="00090FFF"/>
    <w:rsid w:val="000910DD"/>
    <w:rsid w:val="000961EC"/>
    <w:rsid w:val="000A309D"/>
    <w:rsid w:val="000A4A19"/>
    <w:rsid w:val="000A4F89"/>
    <w:rsid w:val="000B0635"/>
    <w:rsid w:val="000B12A4"/>
    <w:rsid w:val="000B169A"/>
    <w:rsid w:val="000B3107"/>
    <w:rsid w:val="000B6914"/>
    <w:rsid w:val="000B6A02"/>
    <w:rsid w:val="000B7A0F"/>
    <w:rsid w:val="000C1FA8"/>
    <w:rsid w:val="000C25C3"/>
    <w:rsid w:val="000C2A90"/>
    <w:rsid w:val="000C5124"/>
    <w:rsid w:val="000C6EC3"/>
    <w:rsid w:val="000D07E1"/>
    <w:rsid w:val="000D19D3"/>
    <w:rsid w:val="000D3280"/>
    <w:rsid w:val="000D353A"/>
    <w:rsid w:val="000D45DE"/>
    <w:rsid w:val="000D6F74"/>
    <w:rsid w:val="000E1528"/>
    <w:rsid w:val="000E1562"/>
    <w:rsid w:val="000E302E"/>
    <w:rsid w:val="000E3C9B"/>
    <w:rsid w:val="000E4494"/>
    <w:rsid w:val="000E4551"/>
    <w:rsid w:val="000E63E4"/>
    <w:rsid w:val="000E7546"/>
    <w:rsid w:val="000F1995"/>
    <w:rsid w:val="000F22B8"/>
    <w:rsid w:val="000F339A"/>
    <w:rsid w:val="000F404E"/>
    <w:rsid w:val="000F5695"/>
    <w:rsid w:val="000F708F"/>
    <w:rsid w:val="000F78EA"/>
    <w:rsid w:val="00100FBE"/>
    <w:rsid w:val="001011BC"/>
    <w:rsid w:val="00101689"/>
    <w:rsid w:val="001033CB"/>
    <w:rsid w:val="0010380B"/>
    <w:rsid w:val="00104947"/>
    <w:rsid w:val="00110A50"/>
    <w:rsid w:val="001118DE"/>
    <w:rsid w:val="001121F8"/>
    <w:rsid w:val="00113B27"/>
    <w:rsid w:val="00113C0F"/>
    <w:rsid w:val="00113FA1"/>
    <w:rsid w:val="00114FB8"/>
    <w:rsid w:val="00115033"/>
    <w:rsid w:val="0011648E"/>
    <w:rsid w:val="001164BF"/>
    <w:rsid w:val="00117764"/>
    <w:rsid w:val="001200C4"/>
    <w:rsid w:val="001207CF"/>
    <w:rsid w:val="00122CA0"/>
    <w:rsid w:val="00122D45"/>
    <w:rsid w:val="0012339C"/>
    <w:rsid w:val="0012508A"/>
    <w:rsid w:val="00125309"/>
    <w:rsid w:val="00132347"/>
    <w:rsid w:val="00135B0C"/>
    <w:rsid w:val="0014105D"/>
    <w:rsid w:val="00143E8E"/>
    <w:rsid w:val="00144CE3"/>
    <w:rsid w:val="00144D50"/>
    <w:rsid w:val="00145A4B"/>
    <w:rsid w:val="00146CB4"/>
    <w:rsid w:val="0015132C"/>
    <w:rsid w:val="00152131"/>
    <w:rsid w:val="001523C9"/>
    <w:rsid w:val="00152478"/>
    <w:rsid w:val="00152B6D"/>
    <w:rsid w:val="00155DD9"/>
    <w:rsid w:val="001562A2"/>
    <w:rsid w:val="0015669A"/>
    <w:rsid w:val="0015684E"/>
    <w:rsid w:val="0015754E"/>
    <w:rsid w:val="00160E0C"/>
    <w:rsid w:val="00164932"/>
    <w:rsid w:val="00166BA3"/>
    <w:rsid w:val="0016715A"/>
    <w:rsid w:val="00170E73"/>
    <w:rsid w:val="001711BE"/>
    <w:rsid w:val="00171A3E"/>
    <w:rsid w:val="00171EB6"/>
    <w:rsid w:val="0017281E"/>
    <w:rsid w:val="001728CB"/>
    <w:rsid w:val="001746CF"/>
    <w:rsid w:val="00180AAD"/>
    <w:rsid w:val="001814C1"/>
    <w:rsid w:val="00184565"/>
    <w:rsid w:val="00186488"/>
    <w:rsid w:val="00186B16"/>
    <w:rsid w:val="0019265E"/>
    <w:rsid w:val="00192DB8"/>
    <w:rsid w:val="00194AEF"/>
    <w:rsid w:val="0019516E"/>
    <w:rsid w:val="00195849"/>
    <w:rsid w:val="00197128"/>
    <w:rsid w:val="00197592"/>
    <w:rsid w:val="001A4EA5"/>
    <w:rsid w:val="001A7ED8"/>
    <w:rsid w:val="001B0820"/>
    <w:rsid w:val="001B0C78"/>
    <w:rsid w:val="001B142E"/>
    <w:rsid w:val="001B28C5"/>
    <w:rsid w:val="001B3617"/>
    <w:rsid w:val="001B3F8E"/>
    <w:rsid w:val="001B5A48"/>
    <w:rsid w:val="001C1083"/>
    <w:rsid w:val="001C4C08"/>
    <w:rsid w:val="001C5BDF"/>
    <w:rsid w:val="001D05C5"/>
    <w:rsid w:val="001D1E1C"/>
    <w:rsid w:val="001D2B1C"/>
    <w:rsid w:val="001D57D3"/>
    <w:rsid w:val="001D627A"/>
    <w:rsid w:val="001D6A23"/>
    <w:rsid w:val="001E2BF7"/>
    <w:rsid w:val="001E3869"/>
    <w:rsid w:val="001E4F65"/>
    <w:rsid w:val="001F180C"/>
    <w:rsid w:val="001F18D0"/>
    <w:rsid w:val="001F22CE"/>
    <w:rsid w:val="001F2F97"/>
    <w:rsid w:val="001F58AF"/>
    <w:rsid w:val="001F792D"/>
    <w:rsid w:val="001F7B74"/>
    <w:rsid w:val="00202611"/>
    <w:rsid w:val="00202A3B"/>
    <w:rsid w:val="00205523"/>
    <w:rsid w:val="00206A62"/>
    <w:rsid w:val="00207525"/>
    <w:rsid w:val="0021075C"/>
    <w:rsid w:val="00215213"/>
    <w:rsid w:val="00215474"/>
    <w:rsid w:val="00216A54"/>
    <w:rsid w:val="00217819"/>
    <w:rsid w:val="00220086"/>
    <w:rsid w:val="002219D7"/>
    <w:rsid w:val="00222859"/>
    <w:rsid w:val="00222FA4"/>
    <w:rsid w:val="00224779"/>
    <w:rsid w:val="00224AC6"/>
    <w:rsid w:val="00225030"/>
    <w:rsid w:val="00225527"/>
    <w:rsid w:val="00226D54"/>
    <w:rsid w:val="00227368"/>
    <w:rsid w:val="002301AF"/>
    <w:rsid w:val="00230721"/>
    <w:rsid w:val="00233184"/>
    <w:rsid w:val="00234D7C"/>
    <w:rsid w:val="00240C95"/>
    <w:rsid w:val="002430E4"/>
    <w:rsid w:val="0024388A"/>
    <w:rsid w:val="00243DA8"/>
    <w:rsid w:val="00245176"/>
    <w:rsid w:val="00245C34"/>
    <w:rsid w:val="00245D49"/>
    <w:rsid w:val="00246323"/>
    <w:rsid w:val="00247DFA"/>
    <w:rsid w:val="00250BC6"/>
    <w:rsid w:val="00251813"/>
    <w:rsid w:val="002535A7"/>
    <w:rsid w:val="002545D8"/>
    <w:rsid w:val="00254AAA"/>
    <w:rsid w:val="0025575D"/>
    <w:rsid w:val="002557D3"/>
    <w:rsid w:val="00255DC8"/>
    <w:rsid w:val="00255F40"/>
    <w:rsid w:val="00257240"/>
    <w:rsid w:val="002572FA"/>
    <w:rsid w:val="00260DBA"/>
    <w:rsid w:val="0026312D"/>
    <w:rsid w:val="00263FFC"/>
    <w:rsid w:val="00264F4F"/>
    <w:rsid w:val="002656F0"/>
    <w:rsid w:val="00267E31"/>
    <w:rsid w:val="002701B8"/>
    <w:rsid w:val="00270D19"/>
    <w:rsid w:val="0027662C"/>
    <w:rsid w:val="00277DB6"/>
    <w:rsid w:val="00282725"/>
    <w:rsid w:val="002829E2"/>
    <w:rsid w:val="00285CBF"/>
    <w:rsid w:val="002919DA"/>
    <w:rsid w:val="002926B5"/>
    <w:rsid w:val="00292B81"/>
    <w:rsid w:val="0029316A"/>
    <w:rsid w:val="00296861"/>
    <w:rsid w:val="002A01FD"/>
    <w:rsid w:val="002A2BA1"/>
    <w:rsid w:val="002A2E00"/>
    <w:rsid w:val="002A322F"/>
    <w:rsid w:val="002A3A81"/>
    <w:rsid w:val="002A48EB"/>
    <w:rsid w:val="002A6600"/>
    <w:rsid w:val="002A7D9E"/>
    <w:rsid w:val="002B0041"/>
    <w:rsid w:val="002B03D0"/>
    <w:rsid w:val="002B0ACE"/>
    <w:rsid w:val="002B2C88"/>
    <w:rsid w:val="002B4A7C"/>
    <w:rsid w:val="002B6A1F"/>
    <w:rsid w:val="002B6B1C"/>
    <w:rsid w:val="002C0B88"/>
    <w:rsid w:val="002C47E7"/>
    <w:rsid w:val="002C57BC"/>
    <w:rsid w:val="002C5A21"/>
    <w:rsid w:val="002C5F66"/>
    <w:rsid w:val="002D2F7F"/>
    <w:rsid w:val="002D3B76"/>
    <w:rsid w:val="002D3C08"/>
    <w:rsid w:val="002D4AFE"/>
    <w:rsid w:val="002D5AD0"/>
    <w:rsid w:val="002D6439"/>
    <w:rsid w:val="002D7054"/>
    <w:rsid w:val="002D7659"/>
    <w:rsid w:val="002E201E"/>
    <w:rsid w:val="002E410C"/>
    <w:rsid w:val="002E4381"/>
    <w:rsid w:val="002E4B45"/>
    <w:rsid w:val="002E4B57"/>
    <w:rsid w:val="002E56F2"/>
    <w:rsid w:val="002E5EB9"/>
    <w:rsid w:val="002E73C5"/>
    <w:rsid w:val="002E776B"/>
    <w:rsid w:val="002F0B2C"/>
    <w:rsid w:val="002F15F6"/>
    <w:rsid w:val="002F274F"/>
    <w:rsid w:val="002F444F"/>
    <w:rsid w:val="002F47E8"/>
    <w:rsid w:val="002F4DE3"/>
    <w:rsid w:val="002F5308"/>
    <w:rsid w:val="00300547"/>
    <w:rsid w:val="00300ED9"/>
    <w:rsid w:val="0030236A"/>
    <w:rsid w:val="003046E4"/>
    <w:rsid w:val="00305356"/>
    <w:rsid w:val="00307C49"/>
    <w:rsid w:val="00310629"/>
    <w:rsid w:val="00310EDE"/>
    <w:rsid w:val="00313441"/>
    <w:rsid w:val="00314CCA"/>
    <w:rsid w:val="00315003"/>
    <w:rsid w:val="00316EE9"/>
    <w:rsid w:val="00322B3A"/>
    <w:rsid w:val="003232E8"/>
    <w:rsid w:val="0033032A"/>
    <w:rsid w:val="00331C72"/>
    <w:rsid w:val="00332696"/>
    <w:rsid w:val="00332B00"/>
    <w:rsid w:val="00334335"/>
    <w:rsid w:val="00334CBC"/>
    <w:rsid w:val="00335B5B"/>
    <w:rsid w:val="003362E5"/>
    <w:rsid w:val="00336F76"/>
    <w:rsid w:val="00337652"/>
    <w:rsid w:val="003405CC"/>
    <w:rsid w:val="003405ED"/>
    <w:rsid w:val="00341590"/>
    <w:rsid w:val="003416B1"/>
    <w:rsid w:val="00341F5A"/>
    <w:rsid w:val="00342934"/>
    <w:rsid w:val="00345ACB"/>
    <w:rsid w:val="00350846"/>
    <w:rsid w:val="0035352B"/>
    <w:rsid w:val="00353936"/>
    <w:rsid w:val="003626F6"/>
    <w:rsid w:val="00362A59"/>
    <w:rsid w:val="0036353F"/>
    <w:rsid w:val="00363945"/>
    <w:rsid w:val="0036598B"/>
    <w:rsid w:val="003677F0"/>
    <w:rsid w:val="00367FC4"/>
    <w:rsid w:val="003748E0"/>
    <w:rsid w:val="00375A75"/>
    <w:rsid w:val="0037627E"/>
    <w:rsid w:val="00376A25"/>
    <w:rsid w:val="00380957"/>
    <w:rsid w:val="00380AEC"/>
    <w:rsid w:val="00380AF4"/>
    <w:rsid w:val="00382427"/>
    <w:rsid w:val="003826F3"/>
    <w:rsid w:val="0038736D"/>
    <w:rsid w:val="00390084"/>
    <w:rsid w:val="003948BE"/>
    <w:rsid w:val="00397BED"/>
    <w:rsid w:val="003A1054"/>
    <w:rsid w:val="003A1DF7"/>
    <w:rsid w:val="003A21D7"/>
    <w:rsid w:val="003A408A"/>
    <w:rsid w:val="003A477B"/>
    <w:rsid w:val="003A4C6A"/>
    <w:rsid w:val="003A52AA"/>
    <w:rsid w:val="003B0100"/>
    <w:rsid w:val="003B0F46"/>
    <w:rsid w:val="003B227E"/>
    <w:rsid w:val="003B35EE"/>
    <w:rsid w:val="003C0620"/>
    <w:rsid w:val="003C08F7"/>
    <w:rsid w:val="003C29A5"/>
    <w:rsid w:val="003D025E"/>
    <w:rsid w:val="003D030B"/>
    <w:rsid w:val="003D1188"/>
    <w:rsid w:val="003D1553"/>
    <w:rsid w:val="003D1E1A"/>
    <w:rsid w:val="003D2466"/>
    <w:rsid w:val="003D369A"/>
    <w:rsid w:val="003D4574"/>
    <w:rsid w:val="003D6265"/>
    <w:rsid w:val="003D6E8B"/>
    <w:rsid w:val="003D7CC7"/>
    <w:rsid w:val="003E315F"/>
    <w:rsid w:val="003E36C2"/>
    <w:rsid w:val="003F2B43"/>
    <w:rsid w:val="003F449D"/>
    <w:rsid w:val="003F4641"/>
    <w:rsid w:val="003F6297"/>
    <w:rsid w:val="003F6858"/>
    <w:rsid w:val="003F77B4"/>
    <w:rsid w:val="003F7EBE"/>
    <w:rsid w:val="00400AEA"/>
    <w:rsid w:val="00400EB6"/>
    <w:rsid w:val="00401FC6"/>
    <w:rsid w:val="00402A17"/>
    <w:rsid w:val="00404A59"/>
    <w:rsid w:val="004068A0"/>
    <w:rsid w:val="00406A96"/>
    <w:rsid w:val="004134AA"/>
    <w:rsid w:val="00413C5F"/>
    <w:rsid w:val="0041618F"/>
    <w:rsid w:val="00421370"/>
    <w:rsid w:val="004218C0"/>
    <w:rsid w:val="004256FD"/>
    <w:rsid w:val="004279A8"/>
    <w:rsid w:val="00433853"/>
    <w:rsid w:val="00433B24"/>
    <w:rsid w:val="0043459D"/>
    <w:rsid w:val="00434684"/>
    <w:rsid w:val="00436CDC"/>
    <w:rsid w:val="00436EB5"/>
    <w:rsid w:val="004420AF"/>
    <w:rsid w:val="0044236A"/>
    <w:rsid w:val="0044460F"/>
    <w:rsid w:val="00445BAF"/>
    <w:rsid w:val="0044775A"/>
    <w:rsid w:val="004506F5"/>
    <w:rsid w:val="00450FD5"/>
    <w:rsid w:val="004519FC"/>
    <w:rsid w:val="00452656"/>
    <w:rsid w:val="00453138"/>
    <w:rsid w:val="004555EE"/>
    <w:rsid w:val="00455D48"/>
    <w:rsid w:val="00457DFD"/>
    <w:rsid w:val="004625F7"/>
    <w:rsid w:val="004629AB"/>
    <w:rsid w:val="004633D8"/>
    <w:rsid w:val="00465B49"/>
    <w:rsid w:val="0047020B"/>
    <w:rsid w:val="00470235"/>
    <w:rsid w:val="00471E65"/>
    <w:rsid w:val="00474258"/>
    <w:rsid w:val="00475B1E"/>
    <w:rsid w:val="00477752"/>
    <w:rsid w:val="00477B43"/>
    <w:rsid w:val="00477CFA"/>
    <w:rsid w:val="004800E0"/>
    <w:rsid w:val="004805F5"/>
    <w:rsid w:val="00481CAE"/>
    <w:rsid w:val="00482389"/>
    <w:rsid w:val="0048274A"/>
    <w:rsid w:val="00484127"/>
    <w:rsid w:val="00485528"/>
    <w:rsid w:val="00490A6D"/>
    <w:rsid w:val="00491986"/>
    <w:rsid w:val="004924D6"/>
    <w:rsid w:val="0049315C"/>
    <w:rsid w:val="004A08C7"/>
    <w:rsid w:val="004A173A"/>
    <w:rsid w:val="004A1C99"/>
    <w:rsid w:val="004A1E9B"/>
    <w:rsid w:val="004A27DA"/>
    <w:rsid w:val="004A3A8D"/>
    <w:rsid w:val="004A5243"/>
    <w:rsid w:val="004A5685"/>
    <w:rsid w:val="004A636A"/>
    <w:rsid w:val="004A636D"/>
    <w:rsid w:val="004A6724"/>
    <w:rsid w:val="004B1AB6"/>
    <w:rsid w:val="004B3583"/>
    <w:rsid w:val="004B5689"/>
    <w:rsid w:val="004B5B6F"/>
    <w:rsid w:val="004B5D34"/>
    <w:rsid w:val="004B7721"/>
    <w:rsid w:val="004C0455"/>
    <w:rsid w:val="004C0482"/>
    <w:rsid w:val="004C055B"/>
    <w:rsid w:val="004C12B5"/>
    <w:rsid w:val="004C6CB8"/>
    <w:rsid w:val="004D0110"/>
    <w:rsid w:val="004D2637"/>
    <w:rsid w:val="004D2B33"/>
    <w:rsid w:val="004D2DAE"/>
    <w:rsid w:val="004D4075"/>
    <w:rsid w:val="004D5B28"/>
    <w:rsid w:val="004D6A62"/>
    <w:rsid w:val="004E12EA"/>
    <w:rsid w:val="004E2799"/>
    <w:rsid w:val="004E2A78"/>
    <w:rsid w:val="004E2AC4"/>
    <w:rsid w:val="004F1344"/>
    <w:rsid w:val="004F2852"/>
    <w:rsid w:val="004F5D28"/>
    <w:rsid w:val="00501AF1"/>
    <w:rsid w:val="005021CF"/>
    <w:rsid w:val="00502252"/>
    <w:rsid w:val="00503F85"/>
    <w:rsid w:val="00503F8C"/>
    <w:rsid w:val="00505367"/>
    <w:rsid w:val="00506841"/>
    <w:rsid w:val="00507FA3"/>
    <w:rsid w:val="0051182B"/>
    <w:rsid w:val="00512030"/>
    <w:rsid w:val="005129FB"/>
    <w:rsid w:val="0051323A"/>
    <w:rsid w:val="00514541"/>
    <w:rsid w:val="00515D30"/>
    <w:rsid w:val="0052036F"/>
    <w:rsid w:val="0052115C"/>
    <w:rsid w:val="00521207"/>
    <w:rsid w:val="005213AE"/>
    <w:rsid w:val="00523006"/>
    <w:rsid w:val="00523C9F"/>
    <w:rsid w:val="005249FC"/>
    <w:rsid w:val="005256F6"/>
    <w:rsid w:val="005274D9"/>
    <w:rsid w:val="005278F5"/>
    <w:rsid w:val="00530122"/>
    <w:rsid w:val="005323A6"/>
    <w:rsid w:val="00532B04"/>
    <w:rsid w:val="00536596"/>
    <w:rsid w:val="00540582"/>
    <w:rsid w:val="00541B64"/>
    <w:rsid w:val="00544B2C"/>
    <w:rsid w:val="00545BE2"/>
    <w:rsid w:val="00550982"/>
    <w:rsid w:val="005518C7"/>
    <w:rsid w:val="00554ED2"/>
    <w:rsid w:val="00555E7F"/>
    <w:rsid w:val="00556453"/>
    <w:rsid w:val="005571D3"/>
    <w:rsid w:val="005573C5"/>
    <w:rsid w:val="00561BDF"/>
    <w:rsid w:val="005644B3"/>
    <w:rsid w:val="00567B18"/>
    <w:rsid w:val="00567BF1"/>
    <w:rsid w:val="005734F3"/>
    <w:rsid w:val="0057698F"/>
    <w:rsid w:val="00576BA9"/>
    <w:rsid w:val="00586FE6"/>
    <w:rsid w:val="00587433"/>
    <w:rsid w:val="00587C02"/>
    <w:rsid w:val="00590319"/>
    <w:rsid w:val="005916EF"/>
    <w:rsid w:val="00591C84"/>
    <w:rsid w:val="00592246"/>
    <w:rsid w:val="005969F3"/>
    <w:rsid w:val="005A06C0"/>
    <w:rsid w:val="005A08E7"/>
    <w:rsid w:val="005A228F"/>
    <w:rsid w:val="005A26E7"/>
    <w:rsid w:val="005A48AC"/>
    <w:rsid w:val="005A4DE5"/>
    <w:rsid w:val="005A5012"/>
    <w:rsid w:val="005A6A73"/>
    <w:rsid w:val="005B24D8"/>
    <w:rsid w:val="005B2725"/>
    <w:rsid w:val="005B3944"/>
    <w:rsid w:val="005B6576"/>
    <w:rsid w:val="005C0785"/>
    <w:rsid w:val="005C12D6"/>
    <w:rsid w:val="005C2EC5"/>
    <w:rsid w:val="005C37FA"/>
    <w:rsid w:val="005C4387"/>
    <w:rsid w:val="005C492A"/>
    <w:rsid w:val="005C5364"/>
    <w:rsid w:val="005D0B95"/>
    <w:rsid w:val="005D0CB7"/>
    <w:rsid w:val="005D42CE"/>
    <w:rsid w:val="005D67FD"/>
    <w:rsid w:val="005D72EF"/>
    <w:rsid w:val="005E0A6C"/>
    <w:rsid w:val="005E29E0"/>
    <w:rsid w:val="005E35AF"/>
    <w:rsid w:val="005E39C0"/>
    <w:rsid w:val="005E623C"/>
    <w:rsid w:val="005E6A8D"/>
    <w:rsid w:val="005E7E33"/>
    <w:rsid w:val="005F2FB2"/>
    <w:rsid w:val="005F4744"/>
    <w:rsid w:val="005F48E9"/>
    <w:rsid w:val="005F5779"/>
    <w:rsid w:val="005F5AD0"/>
    <w:rsid w:val="00600FDD"/>
    <w:rsid w:val="0060108A"/>
    <w:rsid w:val="00601805"/>
    <w:rsid w:val="006040BE"/>
    <w:rsid w:val="006047AA"/>
    <w:rsid w:val="00604E70"/>
    <w:rsid w:val="00611718"/>
    <w:rsid w:val="006132A1"/>
    <w:rsid w:val="00613AFD"/>
    <w:rsid w:val="00614850"/>
    <w:rsid w:val="006159FD"/>
    <w:rsid w:val="00615B13"/>
    <w:rsid w:val="00620891"/>
    <w:rsid w:val="00621D9B"/>
    <w:rsid w:val="00623396"/>
    <w:rsid w:val="0062415D"/>
    <w:rsid w:val="00625609"/>
    <w:rsid w:val="00625C84"/>
    <w:rsid w:val="006262F9"/>
    <w:rsid w:val="006263F8"/>
    <w:rsid w:val="00627D4D"/>
    <w:rsid w:val="0063047C"/>
    <w:rsid w:val="0063281A"/>
    <w:rsid w:val="006336CC"/>
    <w:rsid w:val="006372F9"/>
    <w:rsid w:val="00641175"/>
    <w:rsid w:val="0064246D"/>
    <w:rsid w:val="0064393C"/>
    <w:rsid w:val="00644158"/>
    <w:rsid w:val="0064470A"/>
    <w:rsid w:val="00644C06"/>
    <w:rsid w:val="0064606E"/>
    <w:rsid w:val="00656723"/>
    <w:rsid w:val="006617A6"/>
    <w:rsid w:val="00664214"/>
    <w:rsid w:val="00670339"/>
    <w:rsid w:val="0067235C"/>
    <w:rsid w:val="00672992"/>
    <w:rsid w:val="00674E1D"/>
    <w:rsid w:val="00676FB7"/>
    <w:rsid w:val="00680868"/>
    <w:rsid w:val="00681E04"/>
    <w:rsid w:val="00683E55"/>
    <w:rsid w:val="006860AC"/>
    <w:rsid w:val="006865E6"/>
    <w:rsid w:val="00687DA1"/>
    <w:rsid w:val="006907CF"/>
    <w:rsid w:val="00690FA1"/>
    <w:rsid w:val="00691C60"/>
    <w:rsid w:val="00691D95"/>
    <w:rsid w:val="00692B71"/>
    <w:rsid w:val="00697077"/>
    <w:rsid w:val="0069732F"/>
    <w:rsid w:val="00697A3A"/>
    <w:rsid w:val="006A388E"/>
    <w:rsid w:val="006A55AD"/>
    <w:rsid w:val="006A648E"/>
    <w:rsid w:val="006A78AD"/>
    <w:rsid w:val="006B2571"/>
    <w:rsid w:val="006B4240"/>
    <w:rsid w:val="006B4F96"/>
    <w:rsid w:val="006B5CDC"/>
    <w:rsid w:val="006C1367"/>
    <w:rsid w:val="006C20DB"/>
    <w:rsid w:val="006C2EB4"/>
    <w:rsid w:val="006C62AE"/>
    <w:rsid w:val="006D0B50"/>
    <w:rsid w:val="006D6754"/>
    <w:rsid w:val="006D6E60"/>
    <w:rsid w:val="006D7383"/>
    <w:rsid w:val="006D7C59"/>
    <w:rsid w:val="006E0300"/>
    <w:rsid w:val="006E239C"/>
    <w:rsid w:val="006E318D"/>
    <w:rsid w:val="006E59CE"/>
    <w:rsid w:val="006E6521"/>
    <w:rsid w:val="006E6859"/>
    <w:rsid w:val="006E76CD"/>
    <w:rsid w:val="006E772D"/>
    <w:rsid w:val="006E7B23"/>
    <w:rsid w:val="006F3779"/>
    <w:rsid w:val="006F5266"/>
    <w:rsid w:val="006F5641"/>
    <w:rsid w:val="006F6AE2"/>
    <w:rsid w:val="007026B8"/>
    <w:rsid w:val="007031F5"/>
    <w:rsid w:val="00703DE7"/>
    <w:rsid w:val="007047DB"/>
    <w:rsid w:val="00710D7A"/>
    <w:rsid w:val="00717664"/>
    <w:rsid w:val="007178B5"/>
    <w:rsid w:val="00721785"/>
    <w:rsid w:val="00724348"/>
    <w:rsid w:val="007252B5"/>
    <w:rsid w:val="00725696"/>
    <w:rsid w:val="00727454"/>
    <w:rsid w:val="00733B90"/>
    <w:rsid w:val="00734194"/>
    <w:rsid w:val="00735220"/>
    <w:rsid w:val="00735EDC"/>
    <w:rsid w:val="00737331"/>
    <w:rsid w:val="00737A6E"/>
    <w:rsid w:val="00740C14"/>
    <w:rsid w:val="0074150F"/>
    <w:rsid w:val="00741806"/>
    <w:rsid w:val="007424D8"/>
    <w:rsid w:val="00742816"/>
    <w:rsid w:val="007457CA"/>
    <w:rsid w:val="00747008"/>
    <w:rsid w:val="00747F01"/>
    <w:rsid w:val="00750523"/>
    <w:rsid w:val="00750911"/>
    <w:rsid w:val="00750D82"/>
    <w:rsid w:val="00751469"/>
    <w:rsid w:val="007517B7"/>
    <w:rsid w:val="00752476"/>
    <w:rsid w:val="00753EB3"/>
    <w:rsid w:val="007566A6"/>
    <w:rsid w:val="007566FD"/>
    <w:rsid w:val="00756776"/>
    <w:rsid w:val="007606CE"/>
    <w:rsid w:val="007609ED"/>
    <w:rsid w:val="00761730"/>
    <w:rsid w:val="00761B89"/>
    <w:rsid w:val="0076227C"/>
    <w:rsid w:val="007642DF"/>
    <w:rsid w:val="00764536"/>
    <w:rsid w:val="00765ACF"/>
    <w:rsid w:val="00770A8A"/>
    <w:rsid w:val="0077295A"/>
    <w:rsid w:val="00773916"/>
    <w:rsid w:val="00774B4A"/>
    <w:rsid w:val="00776D1A"/>
    <w:rsid w:val="00777E71"/>
    <w:rsid w:val="0078031F"/>
    <w:rsid w:val="007821A9"/>
    <w:rsid w:val="00782BF3"/>
    <w:rsid w:val="007838D3"/>
    <w:rsid w:val="00784E7C"/>
    <w:rsid w:val="00785022"/>
    <w:rsid w:val="00785B7A"/>
    <w:rsid w:val="007868FC"/>
    <w:rsid w:val="00786D74"/>
    <w:rsid w:val="00786D97"/>
    <w:rsid w:val="00790273"/>
    <w:rsid w:val="00791D13"/>
    <w:rsid w:val="00792008"/>
    <w:rsid w:val="00794173"/>
    <w:rsid w:val="007946F9"/>
    <w:rsid w:val="00795A2D"/>
    <w:rsid w:val="00797642"/>
    <w:rsid w:val="007A36D1"/>
    <w:rsid w:val="007A47A8"/>
    <w:rsid w:val="007A7A4C"/>
    <w:rsid w:val="007B039E"/>
    <w:rsid w:val="007B31FD"/>
    <w:rsid w:val="007B47B3"/>
    <w:rsid w:val="007B5D15"/>
    <w:rsid w:val="007C0558"/>
    <w:rsid w:val="007C14F9"/>
    <w:rsid w:val="007C4433"/>
    <w:rsid w:val="007C4AE5"/>
    <w:rsid w:val="007C55F5"/>
    <w:rsid w:val="007C6E84"/>
    <w:rsid w:val="007D119E"/>
    <w:rsid w:val="007D11F3"/>
    <w:rsid w:val="007D31E8"/>
    <w:rsid w:val="007D3988"/>
    <w:rsid w:val="007D5E61"/>
    <w:rsid w:val="007D663B"/>
    <w:rsid w:val="007D77FF"/>
    <w:rsid w:val="007E2368"/>
    <w:rsid w:val="007E27A1"/>
    <w:rsid w:val="007E34B3"/>
    <w:rsid w:val="007E427B"/>
    <w:rsid w:val="007E703C"/>
    <w:rsid w:val="007F2840"/>
    <w:rsid w:val="007F2B0A"/>
    <w:rsid w:val="007F2D20"/>
    <w:rsid w:val="007F30DC"/>
    <w:rsid w:val="007F4DE0"/>
    <w:rsid w:val="007F5483"/>
    <w:rsid w:val="007F69BA"/>
    <w:rsid w:val="007F6BF1"/>
    <w:rsid w:val="00801D92"/>
    <w:rsid w:val="0080458E"/>
    <w:rsid w:val="00807520"/>
    <w:rsid w:val="008139A4"/>
    <w:rsid w:val="0081419D"/>
    <w:rsid w:val="008161AB"/>
    <w:rsid w:val="008165B7"/>
    <w:rsid w:val="008168AD"/>
    <w:rsid w:val="008176F3"/>
    <w:rsid w:val="0082098A"/>
    <w:rsid w:val="0082262E"/>
    <w:rsid w:val="0082299A"/>
    <w:rsid w:val="00823975"/>
    <w:rsid w:val="0082487F"/>
    <w:rsid w:val="00824B3C"/>
    <w:rsid w:val="00824DCC"/>
    <w:rsid w:val="00824F10"/>
    <w:rsid w:val="00825347"/>
    <w:rsid w:val="008303D8"/>
    <w:rsid w:val="00830775"/>
    <w:rsid w:val="00833233"/>
    <w:rsid w:val="00833C4E"/>
    <w:rsid w:val="0083427E"/>
    <w:rsid w:val="008354CB"/>
    <w:rsid w:val="00835690"/>
    <w:rsid w:val="008378D4"/>
    <w:rsid w:val="00837F72"/>
    <w:rsid w:val="00841625"/>
    <w:rsid w:val="00845685"/>
    <w:rsid w:val="00845B2F"/>
    <w:rsid w:val="0084641E"/>
    <w:rsid w:val="00847BED"/>
    <w:rsid w:val="008501E7"/>
    <w:rsid w:val="00851EE1"/>
    <w:rsid w:val="00854675"/>
    <w:rsid w:val="00856473"/>
    <w:rsid w:val="00857E2E"/>
    <w:rsid w:val="008608B7"/>
    <w:rsid w:val="008636B1"/>
    <w:rsid w:val="008676D7"/>
    <w:rsid w:val="008713CD"/>
    <w:rsid w:val="00871D9F"/>
    <w:rsid w:val="00872462"/>
    <w:rsid w:val="0087273E"/>
    <w:rsid w:val="00872A76"/>
    <w:rsid w:val="00872BE1"/>
    <w:rsid w:val="0087353F"/>
    <w:rsid w:val="00875FBB"/>
    <w:rsid w:val="00876ACE"/>
    <w:rsid w:val="00877631"/>
    <w:rsid w:val="0088138A"/>
    <w:rsid w:val="0088240A"/>
    <w:rsid w:val="00883ADB"/>
    <w:rsid w:val="00884401"/>
    <w:rsid w:val="00885A75"/>
    <w:rsid w:val="0088621F"/>
    <w:rsid w:val="0088637D"/>
    <w:rsid w:val="00886A0B"/>
    <w:rsid w:val="00886AB8"/>
    <w:rsid w:val="00892AEC"/>
    <w:rsid w:val="0089495D"/>
    <w:rsid w:val="00894EE4"/>
    <w:rsid w:val="00895974"/>
    <w:rsid w:val="0089630E"/>
    <w:rsid w:val="0089691E"/>
    <w:rsid w:val="00897AC5"/>
    <w:rsid w:val="00897CF3"/>
    <w:rsid w:val="008A2B32"/>
    <w:rsid w:val="008A44DB"/>
    <w:rsid w:val="008A4B66"/>
    <w:rsid w:val="008A6098"/>
    <w:rsid w:val="008A7469"/>
    <w:rsid w:val="008B1067"/>
    <w:rsid w:val="008B2D64"/>
    <w:rsid w:val="008B4676"/>
    <w:rsid w:val="008B564B"/>
    <w:rsid w:val="008B5F21"/>
    <w:rsid w:val="008C07E2"/>
    <w:rsid w:val="008C1959"/>
    <w:rsid w:val="008C4355"/>
    <w:rsid w:val="008C55CE"/>
    <w:rsid w:val="008C5D49"/>
    <w:rsid w:val="008C7CB6"/>
    <w:rsid w:val="008D01DC"/>
    <w:rsid w:val="008D1C66"/>
    <w:rsid w:val="008D332F"/>
    <w:rsid w:val="008D5BC7"/>
    <w:rsid w:val="008D72DE"/>
    <w:rsid w:val="008E1FA8"/>
    <w:rsid w:val="008E3DF0"/>
    <w:rsid w:val="008E429E"/>
    <w:rsid w:val="008E4378"/>
    <w:rsid w:val="008E6892"/>
    <w:rsid w:val="008E6DFE"/>
    <w:rsid w:val="008E7A64"/>
    <w:rsid w:val="008F2446"/>
    <w:rsid w:val="008F309F"/>
    <w:rsid w:val="008F3693"/>
    <w:rsid w:val="008F426C"/>
    <w:rsid w:val="008F5417"/>
    <w:rsid w:val="008F587D"/>
    <w:rsid w:val="008F6677"/>
    <w:rsid w:val="008F7541"/>
    <w:rsid w:val="008F7CB9"/>
    <w:rsid w:val="0090003D"/>
    <w:rsid w:val="00902606"/>
    <w:rsid w:val="009030C1"/>
    <w:rsid w:val="00903986"/>
    <w:rsid w:val="00904F5F"/>
    <w:rsid w:val="00905AAD"/>
    <w:rsid w:val="00906AA3"/>
    <w:rsid w:val="0091051B"/>
    <w:rsid w:val="00913ACC"/>
    <w:rsid w:val="00913E83"/>
    <w:rsid w:val="00914EC5"/>
    <w:rsid w:val="00917472"/>
    <w:rsid w:val="00917BA7"/>
    <w:rsid w:val="00920DF1"/>
    <w:rsid w:val="00920EBA"/>
    <w:rsid w:val="00924F5C"/>
    <w:rsid w:val="00925FCE"/>
    <w:rsid w:val="009263B6"/>
    <w:rsid w:val="0092717E"/>
    <w:rsid w:val="0093233E"/>
    <w:rsid w:val="0093406F"/>
    <w:rsid w:val="00934616"/>
    <w:rsid w:val="00940288"/>
    <w:rsid w:val="0094040B"/>
    <w:rsid w:val="00940481"/>
    <w:rsid w:val="00941CF8"/>
    <w:rsid w:val="00942BA8"/>
    <w:rsid w:val="009435F8"/>
    <w:rsid w:val="009436FE"/>
    <w:rsid w:val="009438A5"/>
    <w:rsid w:val="00943FEB"/>
    <w:rsid w:val="00945778"/>
    <w:rsid w:val="009457F0"/>
    <w:rsid w:val="00950C73"/>
    <w:rsid w:val="00950EC3"/>
    <w:rsid w:val="0095192F"/>
    <w:rsid w:val="00955DF4"/>
    <w:rsid w:val="00956A9B"/>
    <w:rsid w:val="009609CE"/>
    <w:rsid w:val="009617E7"/>
    <w:rsid w:val="00961CED"/>
    <w:rsid w:val="0096219B"/>
    <w:rsid w:val="0096402B"/>
    <w:rsid w:val="00965589"/>
    <w:rsid w:val="00966DAA"/>
    <w:rsid w:val="00972179"/>
    <w:rsid w:val="00972D32"/>
    <w:rsid w:val="00974359"/>
    <w:rsid w:val="00974BC5"/>
    <w:rsid w:val="00975158"/>
    <w:rsid w:val="009762BD"/>
    <w:rsid w:val="00977F7F"/>
    <w:rsid w:val="00977FA0"/>
    <w:rsid w:val="009804ED"/>
    <w:rsid w:val="0098123A"/>
    <w:rsid w:val="00981D6A"/>
    <w:rsid w:val="00987E9E"/>
    <w:rsid w:val="00990FD0"/>
    <w:rsid w:val="00991204"/>
    <w:rsid w:val="00991904"/>
    <w:rsid w:val="009919C3"/>
    <w:rsid w:val="0099397B"/>
    <w:rsid w:val="0099457B"/>
    <w:rsid w:val="0099592E"/>
    <w:rsid w:val="009A074D"/>
    <w:rsid w:val="009A0CBD"/>
    <w:rsid w:val="009A4109"/>
    <w:rsid w:val="009A65CD"/>
    <w:rsid w:val="009A68F6"/>
    <w:rsid w:val="009B09D0"/>
    <w:rsid w:val="009B2963"/>
    <w:rsid w:val="009B33B6"/>
    <w:rsid w:val="009B42BC"/>
    <w:rsid w:val="009B6591"/>
    <w:rsid w:val="009C1156"/>
    <w:rsid w:val="009C11E3"/>
    <w:rsid w:val="009C2B5A"/>
    <w:rsid w:val="009C426D"/>
    <w:rsid w:val="009C4BCF"/>
    <w:rsid w:val="009C51C7"/>
    <w:rsid w:val="009C67B7"/>
    <w:rsid w:val="009C6936"/>
    <w:rsid w:val="009C78D7"/>
    <w:rsid w:val="009D4105"/>
    <w:rsid w:val="009D48EC"/>
    <w:rsid w:val="009D4AB2"/>
    <w:rsid w:val="009E058E"/>
    <w:rsid w:val="009E0687"/>
    <w:rsid w:val="009E2A5F"/>
    <w:rsid w:val="009E3E6E"/>
    <w:rsid w:val="009E6709"/>
    <w:rsid w:val="009E7CE9"/>
    <w:rsid w:val="009F1020"/>
    <w:rsid w:val="009F2361"/>
    <w:rsid w:val="009F4ECC"/>
    <w:rsid w:val="009F5499"/>
    <w:rsid w:val="009F655E"/>
    <w:rsid w:val="009F6588"/>
    <w:rsid w:val="00A0196C"/>
    <w:rsid w:val="00A02391"/>
    <w:rsid w:val="00A0381E"/>
    <w:rsid w:val="00A03CC5"/>
    <w:rsid w:val="00A05C22"/>
    <w:rsid w:val="00A07F06"/>
    <w:rsid w:val="00A10430"/>
    <w:rsid w:val="00A11B5A"/>
    <w:rsid w:val="00A13471"/>
    <w:rsid w:val="00A13E16"/>
    <w:rsid w:val="00A1562D"/>
    <w:rsid w:val="00A15A9B"/>
    <w:rsid w:val="00A17447"/>
    <w:rsid w:val="00A17475"/>
    <w:rsid w:val="00A17CED"/>
    <w:rsid w:val="00A20648"/>
    <w:rsid w:val="00A222A6"/>
    <w:rsid w:val="00A222F7"/>
    <w:rsid w:val="00A227B2"/>
    <w:rsid w:val="00A23CC7"/>
    <w:rsid w:val="00A267DF"/>
    <w:rsid w:val="00A26BFC"/>
    <w:rsid w:val="00A30BB8"/>
    <w:rsid w:val="00A33DA5"/>
    <w:rsid w:val="00A34160"/>
    <w:rsid w:val="00A34877"/>
    <w:rsid w:val="00A3708D"/>
    <w:rsid w:val="00A42211"/>
    <w:rsid w:val="00A42C7D"/>
    <w:rsid w:val="00A447EB"/>
    <w:rsid w:val="00A45BF3"/>
    <w:rsid w:val="00A477DD"/>
    <w:rsid w:val="00A5049F"/>
    <w:rsid w:val="00A5108C"/>
    <w:rsid w:val="00A5178A"/>
    <w:rsid w:val="00A52EE7"/>
    <w:rsid w:val="00A536F5"/>
    <w:rsid w:val="00A542DB"/>
    <w:rsid w:val="00A568B5"/>
    <w:rsid w:val="00A570E3"/>
    <w:rsid w:val="00A6026E"/>
    <w:rsid w:val="00A6149B"/>
    <w:rsid w:val="00A61824"/>
    <w:rsid w:val="00A61FFB"/>
    <w:rsid w:val="00A6260D"/>
    <w:rsid w:val="00A6322C"/>
    <w:rsid w:val="00A641FC"/>
    <w:rsid w:val="00A64AC9"/>
    <w:rsid w:val="00A75EF6"/>
    <w:rsid w:val="00A81304"/>
    <w:rsid w:val="00A82D81"/>
    <w:rsid w:val="00A8648C"/>
    <w:rsid w:val="00A865DC"/>
    <w:rsid w:val="00A870ED"/>
    <w:rsid w:val="00A920FC"/>
    <w:rsid w:val="00A9216A"/>
    <w:rsid w:val="00A93C2C"/>
    <w:rsid w:val="00A94677"/>
    <w:rsid w:val="00AA5AAB"/>
    <w:rsid w:val="00AA710B"/>
    <w:rsid w:val="00AA7ECC"/>
    <w:rsid w:val="00AB0FA9"/>
    <w:rsid w:val="00AB5B89"/>
    <w:rsid w:val="00AB6BB2"/>
    <w:rsid w:val="00AB752C"/>
    <w:rsid w:val="00AB77C6"/>
    <w:rsid w:val="00AB7800"/>
    <w:rsid w:val="00AC02B5"/>
    <w:rsid w:val="00AC4A13"/>
    <w:rsid w:val="00AC4D15"/>
    <w:rsid w:val="00AC7E83"/>
    <w:rsid w:val="00AD0ACE"/>
    <w:rsid w:val="00AD15E9"/>
    <w:rsid w:val="00AD1C85"/>
    <w:rsid w:val="00AD45DB"/>
    <w:rsid w:val="00AD4A74"/>
    <w:rsid w:val="00AD51CC"/>
    <w:rsid w:val="00AE0C3C"/>
    <w:rsid w:val="00AE21A0"/>
    <w:rsid w:val="00AE3E82"/>
    <w:rsid w:val="00AE3FD8"/>
    <w:rsid w:val="00AE5FC9"/>
    <w:rsid w:val="00AF4BBB"/>
    <w:rsid w:val="00AF5459"/>
    <w:rsid w:val="00B009CA"/>
    <w:rsid w:val="00B028B3"/>
    <w:rsid w:val="00B0397B"/>
    <w:rsid w:val="00B063C1"/>
    <w:rsid w:val="00B06C7D"/>
    <w:rsid w:val="00B10DBF"/>
    <w:rsid w:val="00B1115D"/>
    <w:rsid w:val="00B1331F"/>
    <w:rsid w:val="00B140E2"/>
    <w:rsid w:val="00B156B6"/>
    <w:rsid w:val="00B157ED"/>
    <w:rsid w:val="00B16EFC"/>
    <w:rsid w:val="00B240A5"/>
    <w:rsid w:val="00B24825"/>
    <w:rsid w:val="00B2532B"/>
    <w:rsid w:val="00B27824"/>
    <w:rsid w:val="00B27CE8"/>
    <w:rsid w:val="00B303F3"/>
    <w:rsid w:val="00B31DF6"/>
    <w:rsid w:val="00B32611"/>
    <w:rsid w:val="00B33330"/>
    <w:rsid w:val="00B34F75"/>
    <w:rsid w:val="00B34FA0"/>
    <w:rsid w:val="00B35346"/>
    <w:rsid w:val="00B355E9"/>
    <w:rsid w:val="00B35626"/>
    <w:rsid w:val="00B37472"/>
    <w:rsid w:val="00B42A05"/>
    <w:rsid w:val="00B42DA2"/>
    <w:rsid w:val="00B44C14"/>
    <w:rsid w:val="00B45165"/>
    <w:rsid w:val="00B469E3"/>
    <w:rsid w:val="00B47886"/>
    <w:rsid w:val="00B50038"/>
    <w:rsid w:val="00B51823"/>
    <w:rsid w:val="00B51E7B"/>
    <w:rsid w:val="00B55BC3"/>
    <w:rsid w:val="00B566F2"/>
    <w:rsid w:val="00B57F79"/>
    <w:rsid w:val="00B61DD9"/>
    <w:rsid w:val="00B62FAD"/>
    <w:rsid w:val="00B63257"/>
    <w:rsid w:val="00B63635"/>
    <w:rsid w:val="00B644AE"/>
    <w:rsid w:val="00B65230"/>
    <w:rsid w:val="00B671A7"/>
    <w:rsid w:val="00B67B16"/>
    <w:rsid w:val="00B7274F"/>
    <w:rsid w:val="00B72A45"/>
    <w:rsid w:val="00B7330C"/>
    <w:rsid w:val="00B7390A"/>
    <w:rsid w:val="00B73D5C"/>
    <w:rsid w:val="00B74A7B"/>
    <w:rsid w:val="00B74C83"/>
    <w:rsid w:val="00B74DEB"/>
    <w:rsid w:val="00B75F3B"/>
    <w:rsid w:val="00B77BCC"/>
    <w:rsid w:val="00B82274"/>
    <w:rsid w:val="00B83319"/>
    <w:rsid w:val="00B838C2"/>
    <w:rsid w:val="00B83F0D"/>
    <w:rsid w:val="00B841C3"/>
    <w:rsid w:val="00B851A0"/>
    <w:rsid w:val="00B8556A"/>
    <w:rsid w:val="00B86BA6"/>
    <w:rsid w:val="00B925B6"/>
    <w:rsid w:val="00B92A37"/>
    <w:rsid w:val="00B9336E"/>
    <w:rsid w:val="00B93EAF"/>
    <w:rsid w:val="00BA1458"/>
    <w:rsid w:val="00BA18BC"/>
    <w:rsid w:val="00BA1945"/>
    <w:rsid w:val="00BA1DF9"/>
    <w:rsid w:val="00BA4D8E"/>
    <w:rsid w:val="00BA55B8"/>
    <w:rsid w:val="00BA6EC1"/>
    <w:rsid w:val="00BB26E2"/>
    <w:rsid w:val="00BB377E"/>
    <w:rsid w:val="00BB3DF0"/>
    <w:rsid w:val="00BB730C"/>
    <w:rsid w:val="00BC00BB"/>
    <w:rsid w:val="00BC04E4"/>
    <w:rsid w:val="00BC086F"/>
    <w:rsid w:val="00BC1B35"/>
    <w:rsid w:val="00BC2684"/>
    <w:rsid w:val="00BC2AEC"/>
    <w:rsid w:val="00BC3400"/>
    <w:rsid w:val="00BC5D85"/>
    <w:rsid w:val="00BD0D99"/>
    <w:rsid w:val="00BD1B9F"/>
    <w:rsid w:val="00BD4ED9"/>
    <w:rsid w:val="00BD56E6"/>
    <w:rsid w:val="00BE05D1"/>
    <w:rsid w:val="00BE1F67"/>
    <w:rsid w:val="00BE455D"/>
    <w:rsid w:val="00BE4B9E"/>
    <w:rsid w:val="00BE6732"/>
    <w:rsid w:val="00BE6818"/>
    <w:rsid w:val="00BE716D"/>
    <w:rsid w:val="00BF3399"/>
    <w:rsid w:val="00BF43D3"/>
    <w:rsid w:val="00BF4C37"/>
    <w:rsid w:val="00BF5C7B"/>
    <w:rsid w:val="00BF620B"/>
    <w:rsid w:val="00C00185"/>
    <w:rsid w:val="00C00F0A"/>
    <w:rsid w:val="00C01F06"/>
    <w:rsid w:val="00C0447A"/>
    <w:rsid w:val="00C0485A"/>
    <w:rsid w:val="00C11512"/>
    <w:rsid w:val="00C12942"/>
    <w:rsid w:val="00C12E60"/>
    <w:rsid w:val="00C215C2"/>
    <w:rsid w:val="00C244AF"/>
    <w:rsid w:val="00C24AC8"/>
    <w:rsid w:val="00C24DA5"/>
    <w:rsid w:val="00C26E59"/>
    <w:rsid w:val="00C2706A"/>
    <w:rsid w:val="00C27D25"/>
    <w:rsid w:val="00C31255"/>
    <w:rsid w:val="00C314D6"/>
    <w:rsid w:val="00C33BA7"/>
    <w:rsid w:val="00C34FB3"/>
    <w:rsid w:val="00C40C66"/>
    <w:rsid w:val="00C423A6"/>
    <w:rsid w:val="00C429C5"/>
    <w:rsid w:val="00C42B86"/>
    <w:rsid w:val="00C4383F"/>
    <w:rsid w:val="00C46B43"/>
    <w:rsid w:val="00C46BA5"/>
    <w:rsid w:val="00C479D5"/>
    <w:rsid w:val="00C50732"/>
    <w:rsid w:val="00C5467C"/>
    <w:rsid w:val="00C54816"/>
    <w:rsid w:val="00C624C1"/>
    <w:rsid w:val="00C62A94"/>
    <w:rsid w:val="00C630E3"/>
    <w:rsid w:val="00C6433A"/>
    <w:rsid w:val="00C7132E"/>
    <w:rsid w:val="00C71D91"/>
    <w:rsid w:val="00C73F17"/>
    <w:rsid w:val="00C7496B"/>
    <w:rsid w:val="00C7572F"/>
    <w:rsid w:val="00C76EF0"/>
    <w:rsid w:val="00C802E7"/>
    <w:rsid w:val="00C83F77"/>
    <w:rsid w:val="00C8756C"/>
    <w:rsid w:val="00C90625"/>
    <w:rsid w:val="00C908F3"/>
    <w:rsid w:val="00C90CBF"/>
    <w:rsid w:val="00C91A11"/>
    <w:rsid w:val="00C92182"/>
    <w:rsid w:val="00C922DE"/>
    <w:rsid w:val="00C92C65"/>
    <w:rsid w:val="00C942FC"/>
    <w:rsid w:val="00CA1A96"/>
    <w:rsid w:val="00CA22AA"/>
    <w:rsid w:val="00CA3BCB"/>
    <w:rsid w:val="00CA664C"/>
    <w:rsid w:val="00CA79E5"/>
    <w:rsid w:val="00CB2494"/>
    <w:rsid w:val="00CB4778"/>
    <w:rsid w:val="00CB5499"/>
    <w:rsid w:val="00CB5A18"/>
    <w:rsid w:val="00CB6156"/>
    <w:rsid w:val="00CB6CE2"/>
    <w:rsid w:val="00CC1581"/>
    <w:rsid w:val="00CC2F22"/>
    <w:rsid w:val="00CC3258"/>
    <w:rsid w:val="00CC32ED"/>
    <w:rsid w:val="00CC67B5"/>
    <w:rsid w:val="00CE070B"/>
    <w:rsid w:val="00CE0803"/>
    <w:rsid w:val="00CE2048"/>
    <w:rsid w:val="00CF12E4"/>
    <w:rsid w:val="00CF2878"/>
    <w:rsid w:val="00CF5FCD"/>
    <w:rsid w:val="00CF6306"/>
    <w:rsid w:val="00D00C9F"/>
    <w:rsid w:val="00D02F5D"/>
    <w:rsid w:val="00D034F4"/>
    <w:rsid w:val="00D04758"/>
    <w:rsid w:val="00D051E5"/>
    <w:rsid w:val="00D06A9C"/>
    <w:rsid w:val="00D10A8F"/>
    <w:rsid w:val="00D1402E"/>
    <w:rsid w:val="00D158E3"/>
    <w:rsid w:val="00D20DA6"/>
    <w:rsid w:val="00D24DFD"/>
    <w:rsid w:val="00D25B58"/>
    <w:rsid w:val="00D25B81"/>
    <w:rsid w:val="00D27209"/>
    <w:rsid w:val="00D27CC6"/>
    <w:rsid w:val="00D30380"/>
    <w:rsid w:val="00D3083E"/>
    <w:rsid w:val="00D309E3"/>
    <w:rsid w:val="00D331EC"/>
    <w:rsid w:val="00D34110"/>
    <w:rsid w:val="00D35C59"/>
    <w:rsid w:val="00D42DDE"/>
    <w:rsid w:val="00D437ED"/>
    <w:rsid w:val="00D43FEC"/>
    <w:rsid w:val="00D45245"/>
    <w:rsid w:val="00D505F5"/>
    <w:rsid w:val="00D5356F"/>
    <w:rsid w:val="00D63527"/>
    <w:rsid w:val="00D63F5A"/>
    <w:rsid w:val="00D675FF"/>
    <w:rsid w:val="00D7025F"/>
    <w:rsid w:val="00D71025"/>
    <w:rsid w:val="00D719BF"/>
    <w:rsid w:val="00D742B9"/>
    <w:rsid w:val="00D77044"/>
    <w:rsid w:val="00D773DE"/>
    <w:rsid w:val="00D7745C"/>
    <w:rsid w:val="00D8024D"/>
    <w:rsid w:val="00D808CE"/>
    <w:rsid w:val="00D812E9"/>
    <w:rsid w:val="00D81837"/>
    <w:rsid w:val="00D82E5D"/>
    <w:rsid w:val="00D837F5"/>
    <w:rsid w:val="00D85585"/>
    <w:rsid w:val="00D857B5"/>
    <w:rsid w:val="00D870C3"/>
    <w:rsid w:val="00D87D4C"/>
    <w:rsid w:val="00D94881"/>
    <w:rsid w:val="00DA02C3"/>
    <w:rsid w:val="00DA2092"/>
    <w:rsid w:val="00DA20FF"/>
    <w:rsid w:val="00DA726E"/>
    <w:rsid w:val="00DA798F"/>
    <w:rsid w:val="00DB0C3B"/>
    <w:rsid w:val="00DB1CBA"/>
    <w:rsid w:val="00DB262A"/>
    <w:rsid w:val="00DB366D"/>
    <w:rsid w:val="00DB446B"/>
    <w:rsid w:val="00DB4D43"/>
    <w:rsid w:val="00DB6EFC"/>
    <w:rsid w:val="00DB7137"/>
    <w:rsid w:val="00DB78DA"/>
    <w:rsid w:val="00DB7A59"/>
    <w:rsid w:val="00DC24DA"/>
    <w:rsid w:val="00DC5276"/>
    <w:rsid w:val="00DC5DE8"/>
    <w:rsid w:val="00DC66F6"/>
    <w:rsid w:val="00DC756E"/>
    <w:rsid w:val="00DD0A08"/>
    <w:rsid w:val="00DD1175"/>
    <w:rsid w:val="00DD13D8"/>
    <w:rsid w:val="00DD6269"/>
    <w:rsid w:val="00DD63DF"/>
    <w:rsid w:val="00DD65C1"/>
    <w:rsid w:val="00DE0D19"/>
    <w:rsid w:val="00DE24BB"/>
    <w:rsid w:val="00DE423A"/>
    <w:rsid w:val="00DE4287"/>
    <w:rsid w:val="00DE4534"/>
    <w:rsid w:val="00DE658B"/>
    <w:rsid w:val="00DE6D73"/>
    <w:rsid w:val="00DE71A6"/>
    <w:rsid w:val="00DF10B1"/>
    <w:rsid w:val="00DF30AB"/>
    <w:rsid w:val="00DF30F9"/>
    <w:rsid w:val="00DF5EE7"/>
    <w:rsid w:val="00DF6AE8"/>
    <w:rsid w:val="00DF7DBE"/>
    <w:rsid w:val="00E031CE"/>
    <w:rsid w:val="00E03F11"/>
    <w:rsid w:val="00E042EB"/>
    <w:rsid w:val="00E04EB2"/>
    <w:rsid w:val="00E05819"/>
    <w:rsid w:val="00E06C42"/>
    <w:rsid w:val="00E07091"/>
    <w:rsid w:val="00E11B86"/>
    <w:rsid w:val="00E12746"/>
    <w:rsid w:val="00E15A47"/>
    <w:rsid w:val="00E16349"/>
    <w:rsid w:val="00E16F66"/>
    <w:rsid w:val="00E22E1A"/>
    <w:rsid w:val="00E248AE"/>
    <w:rsid w:val="00E24B8F"/>
    <w:rsid w:val="00E262B8"/>
    <w:rsid w:val="00E2664F"/>
    <w:rsid w:val="00E2744B"/>
    <w:rsid w:val="00E30F22"/>
    <w:rsid w:val="00E31FA3"/>
    <w:rsid w:val="00E327C3"/>
    <w:rsid w:val="00E33C8F"/>
    <w:rsid w:val="00E35DBA"/>
    <w:rsid w:val="00E36FC8"/>
    <w:rsid w:val="00E37213"/>
    <w:rsid w:val="00E378FD"/>
    <w:rsid w:val="00E43DBA"/>
    <w:rsid w:val="00E44B52"/>
    <w:rsid w:val="00E45CE3"/>
    <w:rsid w:val="00E518E0"/>
    <w:rsid w:val="00E527F5"/>
    <w:rsid w:val="00E5309C"/>
    <w:rsid w:val="00E53839"/>
    <w:rsid w:val="00E54151"/>
    <w:rsid w:val="00E54FB8"/>
    <w:rsid w:val="00E5596C"/>
    <w:rsid w:val="00E55C2F"/>
    <w:rsid w:val="00E5634A"/>
    <w:rsid w:val="00E5716E"/>
    <w:rsid w:val="00E60A42"/>
    <w:rsid w:val="00E6163A"/>
    <w:rsid w:val="00E637E9"/>
    <w:rsid w:val="00E65098"/>
    <w:rsid w:val="00E7313A"/>
    <w:rsid w:val="00E7410C"/>
    <w:rsid w:val="00E7488A"/>
    <w:rsid w:val="00E76753"/>
    <w:rsid w:val="00E77560"/>
    <w:rsid w:val="00E77C87"/>
    <w:rsid w:val="00E8428A"/>
    <w:rsid w:val="00E85D0D"/>
    <w:rsid w:val="00E87A6E"/>
    <w:rsid w:val="00E92789"/>
    <w:rsid w:val="00E95665"/>
    <w:rsid w:val="00E960B4"/>
    <w:rsid w:val="00EA0364"/>
    <w:rsid w:val="00EA0EE3"/>
    <w:rsid w:val="00EA1A44"/>
    <w:rsid w:val="00EA3AB2"/>
    <w:rsid w:val="00EA47C3"/>
    <w:rsid w:val="00EA50F4"/>
    <w:rsid w:val="00EA5E5E"/>
    <w:rsid w:val="00EA7D49"/>
    <w:rsid w:val="00EB023D"/>
    <w:rsid w:val="00EB277F"/>
    <w:rsid w:val="00EB285C"/>
    <w:rsid w:val="00EB38E9"/>
    <w:rsid w:val="00EB44FA"/>
    <w:rsid w:val="00EB4802"/>
    <w:rsid w:val="00EB5EE5"/>
    <w:rsid w:val="00EC13CC"/>
    <w:rsid w:val="00EC2CF2"/>
    <w:rsid w:val="00EC3873"/>
    <w:rsid w:val="00EC499C"/>
    <w:rsid w:val="00EC5E61"/>
    <w:rsid w:val="00EC7531"/>
    <w:rsid w:val="00EC778A"/>
    <w:rsid w:val="00ED2006"/>
    <w:rsid w:val="00ED2AF8"/>
    <w:rsid w:val="00ED3250"/>
    <w:rsid w:val="00ED4D19"/>
    <w:rsid w:val="00ED5A38"/>
    <w:rsid w:val="00EE265C"/>
    <w:rsid w:val="00EE4053"/>
    <w:rsid w:val="00EE42A8"/>
    <w:rsid w:val="00EE5552"/>
    <w:rsid w:val="00EE7963"/>
    <w:rsid w:val="00EF02A5"/>
    <w:rsid w:val="00EF0AB6"/>
    <w:rsid w:val="00EF0C59"/>
    <w:rsid w:val="00EF33E4"/>
    <w:rsid w:val="00EF492E"/>
    <w:rsid w:val="00EF5339"/>
    <w:rsid w:val="00EF5F9D"/>
    <w:rsid w:val="00EF6D3B"/>
    <w:rsid w:val="00EF720F"/>
    <w:rsid w:val="00F013FE"/>
    <w:rsid w:val="00F03B1A"/>
    <w:rsid w:val="00F03EE4"/>
    <w:rsid w:val="00F041F1"/>
    <w:rsid w:val="00F075F5"/>
    <w:rsid w:val="00F13056"/>
    <w:rsid w:val="00F1343D"/>
    <w:rsid w:val="00F13914"/>
    <w:rsid w:val="00F139F9"/>
    <w:rsid w:val="00F145B4"/>
    <w:rsid w:val="00F20536"/>
    <w:rsid w:val="00F206AD"/>
    <w:rsid w:val="00F26136"/>
    <w:rsid w:val="00F30E8E"/>
    <w:rsid w:val="00F31A7E"/>
    <w:rsid w:val="00F32C8F"/>
    <w:rsid w:val="00F32D4B"/>
    <w:rsid w:val="00F33771"/>
    <w:rsid w:val="00F36035"/>
    <w:rsid w:val="00F374D2"/>
    <w:rsid w:val="00F37CBF"/>
    <w:rsid w:val="00F407AA"/>
    <w:rsid w:val="00F413E5"/>
    <w:rsid w:val="00F42816"/>
    <w:rsid w:val="00F42B74"/>
    <w:rsid w:val="00F4325B"/>
    <w:rsid w:val="00F43308"/>
    <w:rsid w:val="00F44FCE"/>
    <w:rsid w:val="00F45570"/>
    <w:rsid w:val="00F46960"/>
    <w:rsid w:val="00F50A69"/>
    <w:rsid w:val="00F5416E"/>
    <w:rsid w:val="00F5498D"/>
    <w:rsid w:val="00F55689"/>
    <w:rsid w:val="00F5575A"/>
    <w:rsid w:val="00F55830"/>
    <w:rsid w:val="00F6082B"/>
    <w:rsid w:val="00F632F7"/>
    <w:rsid w:val="00F658C4"/>
    <w:rsid w:val="00F722E9"/>
    <w:rsid w:val="00F72C4D"/>
    <w:rsid w:val="00F751A9"/>
    <w:rsid w:val="00F772E4"/>
    <w:rsid w:val="00F82826"/>
    <w:rsid w:val="00F854FE"/>
    <w:rsid w:val="00F856CB"/>
    <w:rsid w:val="00F85D65"/>
    <w:rsid w:val="00F85E5F"/>
    <w:rsid w:val="00F86ACA"/>
    <w:rsid w:val="00F87D91"/>
    <w:rsid w:val="00F90ACF"/>
    <w:rsid w:val="00F90F38"/>
    <w:rsid w:val="00F9151B"/>
    <w:rsid w:val="00F9185A"/>
    <w:rsid w:val="00F92824"/>
    <w:rsid w:val="00F933D6"/>
    <w:rsid w:val="00F94291"/>
    <w:rsid w:val="00F97BD4"/>
    <w:rsid w:val="00FA15C8"/>
    <w:rsid w:val="00FA1682"/>
    <w:rsid w:val="00FA3044"/>
    <w:rsid w:val="00FA3409"/>
    <w:rsid w:val="00FA342B"/>
    <w:rsid w:val="00FA660A"/>
    <w:rsid w:val="00FA714E"/>
    <w:rsid w:val="00FA757A"/>
    <w:rsid w:val="00FB0E15"/>
    <w:rsid w:val="00FB14E5"/>
    <w:rsid w:val="00FB1853"/>
    <w:rsid w:val="00FB18C4"/>
    <w:rsid w:val="00FB25A2"/>
    <w:rsid w:val="00FB27B4"/>
    <w:rsid w:val="00FB4B9F"/>
    <w:rsid w:val="00FB569D"/>
    <w:rsid w:val="00FB5AA8"/>
    <w:rsid w:val="00FB6E74"/>
    <w:rsid w:val="00FB7CED"/>
    <w:rsid w:val="00FB7DF5"/>
    <w:rsid w:val="00FC0AB9"/>
    <w:rsid w:val="00FC10B7"/>
    <w:rsid w:val="00FC37A1"/>
    <w:rsid w:val="00FC77A7"/>
    <w:rsid w:val="00FD07EF"/>
    <w:rsid w:val="00FD0B57"/>
    <w:rsid w:val="00FD292D"/>
    <w:rsid w:val="00FD3DB4"/>
    <w:rsid w:val="00FD68EA"/>
    <w:rsid w:val="00FD6B82"/>
    <w:rsid w:val="00FE0927"/>
    <w:rsid w:val="00FE17F5"/>
    <w:rsid w:val="00FE2162"/>
    <w:rsid w:val="00FE22B6"/>
    <w:rsid w:val="00FE28E8"/>
    <w:rsid w:val="00FE3318"/>
    <w:rsid w:val="00FE3ABF"/>
    <w:rsid w:val="00FE4603"/>
    <w:rsid w:val="00FE4F07"/>
    <w:rsid w:val="00FE5D05"/>
    <w:rsid w:val="00FE64FA"/>
    <w:rsid w:val="00FE6832"/>
    <w:rsid w:val="00FE7DC5"/>
    <w:rsid w:val="00FE7F59"/>
    <w:rsid w:val="00FF0A86"/>
    <w:rsid w:val="00FF1399"/>
    <w:rsid w:val="00FF19AE"/>
    <w:rsid w:val="00FF1AFC"/>
    <w:rsid w:val="00FF2797"/>
    <w:rsid w:val="00FF3174"/>
    <w:rsid w:val="00FF380E"/>
    <w:rsid w:val="00FF4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928E59"/>
  <w15:docId w15:val="{D0D03C93-9D03-8E4E-8BBD-DA9D7890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8A"/>
    <w:pPr>
      <w:spacing w:before="120" w:after="240"/>
      <w:jc w:val="both"/>
    </w:pPr>
    <w:rPr>
      <w:rFonts w:ascii="Times New Roman" w:hAnsi="Times New Roman"/>
      <w:sz w:val="24"/>
    </w:rPr>
  </w:style>
  <w:style w:type="paragraph" w:styleId="Heading1">
    <w:name w:val="heading 1"/>
    <w:basedOn w:val="Normal"/>
    <w:next w:val="Normal"/>
    <w:link w:val="Heading1Char"/>
    <w:uiPriority w:val="9"/>
    <w:qFormat/>
    <w:rsid w:val="0024388A"/>
    <w:pPr>
      <w:keepNext/>
      <w:keepLines/>
      <w:numPr>
        <w:numId w:val="1"/>
      </w:numPr>
      <w:ind w:left="431" w:hanging="431"/>
      <w:outlineLvl w:val="0"/>
    </w:pPr>
    <w:rPr>
      <w:rFonts w:eastAsiaTheme="majorEastAsia" w:cstheme="majorBidi"/>
      <w:b/>
      <w:color w:val="365F91" w:themeColor="accent1" w:themeShade="BF"/>
      <w:szCs w:val="32"/>
    </w:rPr>
  </w:style>
  <w:style w:type="paragraph" w:styleId="Heading2">
    <w:name w:val="heading 2"/>
    <w:basedOn w:val="Normal"/>
    <w:next w:val="Normal"/>
    <w:link w:val="Heading2Char"/>
    <w:uiPriority w:val="9"/>
    <w:unhideWhenUsed/>
    <w:qFormat/>
    <w:rsid w:val="007566A6"/>
    <w:pPr>
      <w:keepNext/>
      <w:keepLines/>
      <w:numPr>
        <w:ilvl w:val="1"/>
        <w:numId w:val="1"/>
      </w:numPr>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4388A"/>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4388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388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388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388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38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38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8A"/>
    <w:rPr>
      <w:rFonts w:ascii="Times New Roman" w:eastAsiaTheme="majorEastAsia" w:hAnsi="Times New Roman" w:cstheme="majorBidi"/>
      <w:b/>
      <w:color w:val="365F91" w:themeColor="accent1" w:themeShade="BF"/>
      <w:sz w:val="24"/>
      <w:szCs w:val="32"/>
    </w:rPr>
  </w:style>
  <w:style w:type="character" w:customStyle="1" w:styleId="Heading2Char">
    <w:name w:val="Heading 2 Char"/>
    <w:basedOn w:val="DefaultParagraphFont"/>
    <w:link w:val="Heading2"/>
    <w:uiPriority w:val="9"/>
    <w:rsid w:val="007566A6"/>
    <w:rPr>
      <w:rFonts w:ascii="Times New Roman" w:eastAsiaTheme="majorEastAsia" w:hAnsi="Times New Roman" w:cstheme="majorBidi"/>
      <w:color w:val="365F91" w:themeColor="accent1" w:themeShade="BF"/>
      <w:sz w:val="26"/>
      <w:szCs w:val="26"/>
    </w:rPr>
  </w:style>
  <w:style w:type="paragraph" w:styleId="ListParagraph">
    <w:name w:val="List Paragraph"/>
    <w:basedOn w:val="Normal"/>
    <w:uiPriority w:val="34"/>
    <w:qFormat/>
    <w:rsid w:val="00B42DA2"/>
    <w:pPr>
      <w:ind w:left="720"/>
      <w:contextualSpacing/>
    </w:pPr>
  </w:style>
  <w:style w:type="paragraph" w:customStyle="1" w:styleId="paragraph">
    <w:name w:val="paragraph"/>
    <w:basedOn w:val="Normal"/>
    <w:rsid w:val="0001773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17734"/>
  </w:style>
  <w:style w:type="character" w:customStyle="1" w:styleId="eop">
    <w:name w:val="eop"/>
    <w:basedOn w:val="DefaultParagraphFont"/>
    <w:rsid w:val="00017734"/>
  </w:style>
  <w:style w:type="table" w:styleId="TableGrid">
    <w:name w:val="Table Grid"/>
    <w:basedOn w:val="TableNormal"/>
    <w:uiPriority w:val="59"/>
    <w:rsid w:val="00B3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B58"/>
    <w:pPr>
      <w:tabs>
        <w:tab w:val="center" w:pos="4680"/>
        <w:tab w:val="right" w:pos="9360"/>
      </w:tabs>
    </w:pPr>
  </w:style>
  <w:style w:type="character" w:customStyle="1" w:styleId="HeaderChar">
    <w:name w:val="Header Char"/>
    <w:basedOn w:val="DefaultParagraphFont"/>
    <w:link w:val="Header"/>
    <w:uiPriority w:val="99"/>
    <w:rsid w:val="00D25B58"/>
  </w:style>
  <w:style w:type="paragraph" w:styleId="Footer">
    <w:name w:val="footer"/>
    <w:basedOn w:val="Normal"/>
    <w:link w:val="FooterChar"/>
    <w:uiPriority w:val="99"/>
    <w:unhideWhenUsed/>
    <w:rsid w:val="00D25B58"/>
    <w:pPr>
      <w:tabs>
        <w:tab w:val="center" w:pos="4680"/>
        <w:tab w:val="right" w:pos="9360"/>
      </w:tabs>
    </w:pPr>
  </w:style>
  <w:style w:type="character" w:customStyle="1" w:styleId="FooterChar">
    <w:name w:val="Footer Char"/>
    <w:basedOn w:val="DefaultParagraphFont"/>
    <w:link w:val="Footer"/>
    <w:uiPriority w:val="99"/>
    <w:rsid w:val="00D25B58"/>
  </w:style>
  <w:style w:type="character" w:styleId="Hyperlink">
    <w:name w:val="Hyperlink"/>
    <w:basedOn w:val="DefaultParagraphFont"/>
    <w:uiPriority w:val="99"/>
    <w:unhideWhenUsed/>
    <w:rsid w:val="005518C7"/>
    <w:rPr>
      <w:color w:val="0000FF" w:themeColor="hyperlink"/>
      <w:u w:val="single"/>
    </w:rPr>
  </w:style>
  <w:style w:type="paragraph" w:styleId="FootnoteText">
    <w:name w:val="footnote text"/>
    <w:basedOn w:val="Normal"/>
    <w:link w:val="FootnoteTextChar"/>
    <w:uiPriority w:val="99"/>
    <w:semiHidden/>
    <w:unhideWhenUsed/>
    <w:rsid w:val="005518C7"/>
    <w:rPr>
      <w:sz w:val="20"/>
      <w:szCs w:val="20"/>
    </w:rPr>
  </w:style>
  <w:style w:type="character" w:customStyle="1" w:styleId="FootnoteTextChar">
    <w:name w:val="Footnote Text Char"/>
    <w:basedOn w:val="DefaultParagraphFont"/>
    <w:link w:val="FootnoteText"/>
    <w:uiPriority w:val="99"/>
    <w:semiHidden/>
    <w:rsid w:val="005518C7"/>
    <w:rPr>
      <w:sz w:val="20"/>
      <w:szCs w:val="20"/>
    </w:rPr>
  </w:style>
  <w:style w:type="character" w:styleId="FootnoteReference">
    <w:name w:val="footnote reference"/>
    <w:basedOn w:val="DefaultParagraphFont"/>
    <w:uiPriority w:val="99"/>
    <w:semiHidden/>
    <w:unhideWhenUsed/>
    <w:rsid w:val="005518C7"/>
    <w:rPr>
      <w:vertAlign w:val="superscript"/>
    </w:rPr>
  </w:style>
  <w:style w:type="table" w:customStyle="1" w:styleId="GridTable4-Accent51">
    <w:name w:val="Grid Table 4 - Accent 51"/>
    <w:basedOn w:val="TableNormal"/>
    <w:uiPriority w:val="49"/>
    <w:rsid w:val="009804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906AA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906AA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DC5DE8"/>
    <w:pPr>
      <w:pBdr>
        <w:bottom w:val="single" w:sz="8" w:space="4" w:color="4F81BD" w:themeColor="accent1"/>
      </w:pBdr>
      <w:spacing w:before="240" w:after="300"/>
      <w:contextualSpacing/>
    </w:pPr>
    <w:rPr>
      <w:rFonts w:asciiTheme="majorHAnsi" w:eastAsiaTheme="majorEastAsia" w:hAnsiTheme="majorHAnsi" w:cstheme="majorBidi"/>
      <w:color w:val="17365D" w:themeColor="text2" w:themeShade="BF"/>
      <w:spacing w:val="5"/>
      <w:kern w:val="28"/>
      <w:sz w:val="28"/>
      <w:szCs w:val="52"/>
      <w:lang w:val="tr-TR"/>
    </w:rPr>
  </w:style>
  <w:style w:type="character" w:customStyle="1" w:styleId="TitleChar">
    <w:name w:val="Title Char"/>
    <w:basedOn w:val="DefaultParagraphFont"/>
    <w:link w:val="Title"/>
    <w:uiPriority w:val="10"/>
    <w:rsid w:val="00DC5DE8"/>
    <w:rPr>
      <w:rFonts w:asciiTheme="majorHAnsi" w:eastAsiaTheme="majorEastAsia" w:hAnsiTheme="majorHAnsi" w:cstheme="majorBidi"/>
      <w:color w:val="17365D" w:themeColor="text2" w:themeShade="BF"/>
      <w:spacing w:val="5"/>
      <w:kern w:val="28"/>
      <w:sz w:val="28"/>
      <w:szCs w:val="52"/>
      <w:lang w:val="tr-TR"/>
    </w:rPr>
  </w:style>
  <w:style w:type="character" w:customStyle="1" w:styleId="UnresolvedMention1">
    <w:name w:val="Unresolved Mention1"/>
    <w:basedOn w:val="DefaultParagraphFont"/>
    <w:uiPriority w:val="99"/>
    <w:semiHidden/>
    <w:unhideWhenUsed/>
    <w:rsid w:val="00DB446B"/>
    <w:rPr>
      <w:color w:val="605E5C"/>
      <w:shd w:val="clear" w:color="auto" w:fill="E1DFDD"/>
    </w:rPr>
  </w:style>
  <w:style w:type="paragraph" w:styleId="NoSpacing">
    <w:name w:val="No Spacing"/>
    <w:uiPriority w:val="1"/>
    <w:qFormat/>
    <w:rsid w:val="002219D7"/>
    <w:pPr>
      <w:spacing w:after="0" w:line="240" w:lineRule="auto"/>
      <w:jc w:val="both"/>
    </w:pPr>
    <w:rPr>
      <w:rFonts w:ascii="Times New Roman" w:hAnsi="Times New Roman"/>
      <w:sz w:val="24"/>
    </w:rPr>
  </w:style>
  <w:style w:type="paragraph" w:styleId="Revision">
    <w:name w:val="Revision"/>
    <w:hidden/>
    <w:uiPriority w:val="99"/>
    <w:semiHidden/>
    <w:rsid w:val="002A48EB"/>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2A48EB"/>
    <w:rPr>
      <w:rFonts w:ascii="Tahoma" w:hAnsi="Tahoma" w:cs="Tahoma"/>
      <w:sz w:val="16"/>
      <w:szCs w:val="16"/>
    </w:rPr>
  </w:style>
  <w:style w:type="character" w:customStyle="1" w:styleId="BalloonTextChar">
    <w:name w:val="Balloon Text Char"/>
    <w:basedOn w:val="DefaultParagraphFont"/>
    <w:link w:val="BalloonText"/>
    <w:uiPriority w:val="99"/>
    <w:semiHidden/>
    <w:rsid w:val="002A48EB"/>
    <w:rPr>
      <w:rFonts w:ascii="Tahoma" w:hAnsi="Tahoma" w:cs="Tahoma"/>
      <w:sz w:val="16"/>
      <w:szCs w:val="16"/>
    </w:rPr>
  </w:style>
  <w:style w:type="table" w:styleId="LightList-Accent1">
    <w:name w:val="Light List Accent 1"/>
    <w:basedOn w:val="TableNormal"/>
    <w:uiPriority w:val="61"/>
    <w:rsid w:val="006E0300"/>
    <w:pPr>
      <w:spacing w:after="0" w:line="240" w:lineRule="auto"/>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3232E8"/>
    <w:rPr>
      <w:sz w:val="16"/>
      <w:szCs w:val="16"/>
    </w:rPr>
  </w:style>
  <w:style w:type="paragraph" w:styleId="CommentText">
    <w:name w:val="annotation text"/>
    <w:basedOn w:val="Normal"/>
    <w:link w:val="CommentTextChar"/>
    <w:uiPriority w:val="99"/>
    <w:semiHidden/>
    <w:unhideWhenUsed/>
    <w:rsid w:val="003232E8"/>
    <w:rPr>
      <w:sz w:val="20"/>
      <w:szCs w:val="20"/>
    </w:rPr>
  </w:style>
  <w:style w:type="character" w:customStyle="1" w:styleId="CommentTextChar">
    <w:name w:val="Comment Text Char"/>
    <w:basedOn w:val="DefaultParagraphFont"/>
    <w:link w:val="CommentText"/>
    <w:uiPriority w:val="99"/>
    <w:semiHidden/>
    <w:rsid w:val="003232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32E8"/>
    <w:rPr>
      <w:b/>
      <w:bCs/>
    </w:rPr>
  </w:style>
  <w:style w:type="character" w:customStyle="1" w:styleId="CommentSubjectChar">
    <w:name w:val="Comment Subject Char"/>
    <w:basedOn w:val="CommentTextChar"/>
    <w:link w:val="CommentSubject"/>
    <w:uiPriority w:val="99"/>
    <w:semiHidden/>
    <w:rsid w:val="003232E8"/>
    <w:rPr>
      <w:rFonts w:ascii="Times New Roman" w:hAnsi="Times New Roman"/>
      <w:b/>
      <w:bCs/>
      <w:sz w:val="20"/>
      <w:szCs w:val="20"/>
    </w:rPr>
  </w:style>
  <w:style w:type="character" w:styleId="FollowedHyperlink">
    <w:name w:val="FollowedHyperlink"/>
    <w:basedOn w:val="DefaultParagraphFont"/>
    <w:uiPriority w:val="99"/>
    <w:semiHidden/>
    <w:unhideWhenUsed/>
    <w:rsid w:val="005C4387"/>
    <w:rPr>
      <w:color w:val="954F72"/>
      <w:u w:val="single"/>
    </w:rPr>
  </w:style>
  <w:style w:type="paragraph" w:customStyle="1" w:styleId="msonormal0">
    <w:name w:val="msonormal"/>
    <w:basedOn w:val="Normal"/>
    <w:rsid w:val="005C4387"/>
    <w:pPr>
      <w:spacing w:before="100" w:beforeAutospacing="1" w:after="100" w:afterAutospacing="1"/>
      <w:jc w:val="left"/>
    </w:pPr>
    <w:rPr>
      <w:rFonts w:eastAsia="Times New Roman" w:cs="Times New Roman"/>
      <w:szCs w:val="24"/>
    </w:rPr>
  </w:style>
  <w:style w:type="paragraph" w:customStyle="1" w:styleId="xl64">
    <w:name w:val="xl64"/>
    <w:basedOn w:val="Normal"/>
    <w:rsid w:val="005C4387"/>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rFonts w:eastAsia="Times New Roman" w:cs="Times New Roman"/>
      <w:b/>
      <w:bCs/>
      <w:color w:val="000000"/>
      <w:szCs w:val="24"/>
    </w:rPr>
  </w:style>
  <w:style w:type="paragraph" w:customStyle="1" w:styleId="xl65">
    <w:name w:val="xl65"/>
    <w:basedOn w:val="Normal"/>
    <w:rsid w:val="005C438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eastAsia="Times New Roman" w:cs="Times New Roman"/>
      <w:b/>
      <w:bCs/>
      <w:color w:val="000000"/>
      <w:szCs w:val="24"/>
    </w:rPr>
  </w:style>
  <w:style w:type="paragraph" w:customStyle="1" w:styleId="xl66">
    <w:name w:val="xl66"/>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67">
    <w:name w:val="xl67"/>
    <w:basedOn w:val="Normal"/>
    <w:rsid w:val="005C4387"/>
    <w:pPr>
      <w:spacing w:before="100" w:beforeAutospacing="1" w:after="100" w:afterAutospacing="1"/>
      <w:jc w:val="left"/>
      <w:textAlignment w:val="center"/>
    </w:pPr>
    <w:rPr>
      <w:rFonts w:eastAsia="Times New Roman" w:cs="Times New Roman"/>
      <w:szCs w:val="24"/>
    </w:rPr>
  </w:style>
  <w:style w:type="paragraph" w:customStyle="1" w:styleId="xl68">
    <w:name w:val="xl68"/>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rPr>
  </w:style>
  <w:style w:type="paragraph" w:customStyle="1" w:styleId="xl69">
    <w:name w:val="xl69"/>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rPr>
  </w:style>
  <w:style w:type="paragraph" w:customStyle="1" w:styleId="xl70">
    <w:name w:val="xl70"/>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rPr>
  </w:style>
  <w:style w:type="paragraph" w:customStyle="1" w:styleId="xl71">
    <w:name w:val="xl71"/>
    <w:basedOn w:val="Normal"/>
    <w:rsid w:val="005C4387"/>
    <w:pPr>
      <w:pBdr>
        <w:top w:val="single" w:sz="4" w:space="0" w:color="auto"/>
        <w:lef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2">
    <w:name w:val="xl72"/>
    <w:basedOn w:val="Normal"/>
    <w:rsid w:val="005C4387"/>
    <w:pPr>
      <w:pBdr>
        <w:top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3">
    <w:name w:val="xl73"/>
    <w:basedOn w:val="Normal"/>
    <w:rsid w:val="005C4387"/>
    <w:pPr>
      <w:pBdr>
        <w:lef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4">
    <w:name w:val="xl74"/>
    <w:basedOn w:val="Normal"/>
    <w:rsid w:val="005C4387"/>
    <w:pPr>
      <w:pBdr>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5">
    <w:name w:val="xl75"/>
    <w:basedOn w:val="Normal"/>
    <w:rsid w:val="005C4387"/>
    <w:pPr>
      <w:pBdr>
        <w:left w:val="single" w:sz="4" w:space="0" w:color="auto"/>
        <w:bottom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6">
    <w:name w:val="xl76"/>
    <w:basedOn w:val="Normal"/>
    <w:rsid w:val="005C4387"/>
    <w:pPr>
      <w:pBdr>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7">
    <w:name w:val="xl77"/>
    <w:basedOn w:val="Normal"/>
    <w:rsid w:val="005C438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8">
    <w:name w:val="xl78"/>
    <w:basedOn w:val="Normal"/>
    <w:rsid w:val="005C438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9">
    <w:name w:val="xl79"/>
    <w:basedOn w:val="Normal"/>
    <w:rsid w:val="005C4387"/>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80">
    <w:name w:val="xl80"/>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Cs w:val="24"/>
    </w:rPr>
  </w:style>
  <w:style w:type="paragraph" w:customStyle="1" w:styleId="xl81">
    <w:name w:val="xl81"/>
    <w:basedOn w:val="Normal"/>
    <w:rsid w:val="005C438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Cs w:val="24"/>
    </w:rPr>
  </w:style>
  <w:style w:type="paragraph" w:customStyle="1" w:styleId="xl82">
    <w:name w:val="xl82"/>
    <w:basedOn w:val="Normal"/>
    <w:rsid w:val="005C4387"/>
    <w:pPr>
      <w:pBdr>
        <w:top w:val="single" w:sz="4" w:space="0" w:color="auto"/>
        <w:lef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3">
    <w:name w:val="xl83"/>
    <w:basedOn w:val="Normal"/>
    <w:rsid w:val="005C4387"/>
    <w:pPr>
      <w:pBdr>
        <w:top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4">
    <w:name w:val="xl84"/>
    <w:basedOn w:val="Normal"/>
    <w:rsid w:val="005C4387"/>
    <w:pPr>
      <w:pBdr>
        <w:lef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5">
    <w:name w:val="xl85"/>
    <w:basedOn w:val="Normal"/>
    <w:rsid w:val="005C4387"/>
    <w:pPr>
      <w:pBdr>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6">
    <w:name w:val="xl86"/>
    <w:basedOn w:val="Normal"/>
    <w:rsid w:val="005C4387"/>
    <w:pPr>
      <w:pBdr>
        <w:left w:val="single" w:sz="4" w:space="0" w:color="auto"/>
        <w:bottom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7">
    <w:name w:val="xl87"/>
    <w:basedOn w:val="Normal"/>
    <w:rsid w:val="005C4387"/>
    <w:pPr>
      <w:pBdr>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8">
    <w:name w:val="xl88"/>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Cs w:val="24"/>
    </w:rPr>
  </w:style>
  <w:style w:type="paragraph" w:styleId="EndnoteText">
    <w:name w:val="endnote text"/>
    <w:basedOn w:val="Normal"/>
    <w:link w:val="EndnoteTextChar"/>
    <w:uiPriority w:val="99"/>
    <w:semiHidden/>
    <w:unhideWhenUsed/>
    <w:rsid w:val="004A5685"/>
    <w:rPr>
      <w:sz w:val="20"/>
      <w:szCs w:val="20"/>
    </w:rPr>
  </w:style>
  <w:style w:type="character" w:customStyle="1" w:styleId="EndnoteTextChar">
    <w:name w:val="Endnote Text Char"/>
    <w:basedOn w:val="DefaultParagraphFont"/>
    <w:link w:val="EndnoteText"/>
    <w:uiPriority w:val="99"/>
    <w:semiHidden/>
    <w:rsid w:val="004A5685"/>
    <w:rPr>
      <w:rFonts w:ascii="Times New Roman" w:hAnsi="Times New Roman"/>
      <w:sz w:val="20"/>
      <w:szCs w:val="20"/>
    </w:rPr>
  </w:style>
  <w:style w:type="character" w:styleId="EndnoteReference">
    <w:name w:val="endnote reference"/>
    <w:basedOn w:val="DefaultParagraphFont"/>
    <w:uiPriority w:val="99"/>
    <w:semiHidden/>
    <w:unhideWhenUsed/>
    <w:rsid w:val="004A5685"/>
    <w:rPr>
      <w:vertAlign w:val="superscript"/>
    </w:rPr>
  </w:style>
  <w:style w:type="table" w:customStyle="1" w:styleId="ListTable3-Accent11">
    <w:name w:val="List Table 3 - Accent 11"/>
    <w:basedOn w:val="TableNormal"/>
    <w:uiPriority w:val="48"/>
    <w:rsid w:val="00E54FB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3Char">
    <w:name w:val="Heading 3 Char"/>
    <w:basedOn w:val="DefaultParagraphFont"/>
    <w:link w:val="Heading3"/>
    <w:uiPriority w:val="9"/>
    <w:semiHidden/>
    <w:rsid w:val="002438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4388A"/>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24388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24388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24388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2438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388A"/>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42211"/>
    <w:rPr>
      <w:color w:val="605E5C"/>
      <w:shd w:val="clear" w:color="auto" w:fill="E1DFDD"/>
    </w:rPr>
  </w:style>
  <w:style w:type="paragraph" w:customStyle="1" w:styleId="Default">
    <w:name w:val="Default"/>
    <w:rsid w:val="00035F5A"/>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113FA1"/>
    <w:rPr>
      <w:color w:val="605E5C"/>
      <w:shd w:val="clear" w:color="auto" w:fill="E1DFDD"/>
    </w:rPr>
  </w:style>
  <w:style w:type="character" w:styleId="Strong">
    <w:name w:val="Strong"/>
    <w:basedOn w:val="DefaultParagraphFont"/>
    <w:uiPriority w:val="22"/>
    <w:qFormat/>
    <w:rsid w:val="00066800"/>
    <w:rPr>
      <w:b/>
      <w:bCs/>
    </w:rPr>
  </w:style>
  <w:style w:type="character" w:customStyle="1" w:styleId="UnresolvedMention4">
    <w:name w:val="Unresolved Mention4"/>
    <w:basedOn w:val="DefaultParagraphFont"/>
    <w:uiPriority w:val="99"/>
    <w:semiHidden/>
    <w:unhideWhenUsed/>
    <w:rsid w:val="00DE2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5075">
      <w:bodyDiv w:val="1"/>
      <w:marLeft w:val="0"/>
      <w:marRight w:val="0"/>
      <w:marTop w:val="0"/>
      <w:marBottom w:val="0"/>
      <w:divBdr>
        <w:top w:val="none" w:sz="0" w:space="0" w:color="auto"/>
        <w:left w:val="none" w:sz="0" w:space="0" w:color="auto"/>
        <w:bottom w:val="none" w:sz="0" w:space="0" w:color="auto"/>
        <w:right w:val="none" w:sz="0" w:space="0" w:color="auto"/>
      </w:divBdr>
    </w:div>
    <w:div w:id="53241289">
      <w:bodyDiv w:val="1"/>
      <w:marLeft w:val="0"/>
      <w:marRight w:val="0"/>
      <w:marTop w:val="0"/>
      <w:marBottom w:val="0"/>
      <w:divBdr>
        <w:top w:val="none" w:sz="0" w:space="0" w:color="auto"/>
        <w:left w:val="none" w:sz="0" w:space="0" w:color="auto"/>
        <w:bottom w:val="none" w:sz="0" w:space="0" w:color="auto"/>
        <w:right w:val="none" w:sz="0" w:space="0" w:color="auto"/>
      </w:divBdr>
    </w:div>
    <w:div w:id="79059709">
      <w:bodyDiv w:val="1"/>
      <w:marLeft w:val="0"/>
      <w:marRight w:val="0"/>
      <w:marTop w:val="0"/>
      <w:marBottom w:val="0"/>
      <w:divBdr>
        <w:top w:val="none" w:sz="0" w:space="0" w:color="auto"/>
        <w:left w:val="none" w:sz="0" w:space="0" w:color="auto"/>
        <w:bottom w:val="none" w:sz="0" w:space="0" w:color="auto"/>
        <w:right w:val="none" w:sz="0" w:space="0" w:color="auto"/>
      </w:divBdr>
    </w:div>
    <w:div w:id="138348857">
      <w:bodyDiv w:val="1"/>
      <w:marLeft w:val="0"/>
      <w:marRight w:val="0"/>
      <w:marTop w:val="0"/>
      <w:marBottom w:val="0"/>
      <w:divBdr>
        <w:top w:val="none" w:sz="0" w:space="0" w:color="auto"/>
        <w:left w:val="none" w:sz="0" w:space="0" w:color="auto"/>
        <w:bottom w:val="none" w:sz="0" w:space="0" w:color="auto"/>
        <w:right w:val="none" w:sz="0" w:space="0" w:color="auto"/>
      </w:divBdr>
    </w:div>
    <w:div w:id="140732979">
      <w:bodyDiv w:val="1"/>
      <w:marLeft w:val="0"/>
      <w:marRight w:val="0"/>
      <w:marTop w:val="0"/>
      <w:marBottom w:val="0"/>
      <w:divBdr>
        <w:top w:val="none" w:sz="0" w:space="0" w:color="auto"/>
        <w:left w:val="none" w:sz="0" w:space="0" w:color="auto"/>
        <w:bottom w:val="none" w:sz="0" w:space="0" w:color="auto"/>
        <w:right w:val="none" w:sz="0" w:space="0" w:color="auto"/>
      </w:divBdr>
    </w:div>
    <w:div w:id="168638510">
      <w:bodyDiv w:val="1"/>
      <w:marLeft w:val="0"/>
      <w:marRight w:val="0"/>
      <w:marTop w:val="0"/>
      <w:marBottom w:val="0"/>
      <w:divBdr>
        <w:top w:val="none" w:sz="0" w:space="0" w:color="auto"/>
        <w:left w:val="none" w:sz="0" w:space="0" w:color="auto"/>
        <w:bottom w:val="none" w:sz="0" w:space="0" w:color="auto"/>
        <w:right w:val="none" w:sz="0" w:space="0" w:color="auto"/>
      </w:divBdr>
    </w:div>
    <w:div w:id="206767526">
      <w:bodyDiv w:val="1"/>
      <w:marLeft w:val="0"/>
      <w:marRight w:val="0"/>
      <w:marTop w:val="0"/>
      <w:marBottom w:val="0"/>
      <w:divBdr>
        <w:top w:val="none" w:sz="0" w:space="0" w:color="auto"/>
        <w:left w:val="none" w:sz="0" w:space="0" w:color="auto"/>
        <w:bottom w:val="none" w:sz="0" w:space="0" w:color="auto"/>
        <w:right w:val="none" w:sz="0" w:space="0" w:color="auto"/>
      </w:divBdr>
    </w:div>
    <w:div w:id="207306333">
      <w:bodyDiv w:val="1"/>
      <w:marLeft w:val="0"/>
      <w:marRight w:val="0"/>
      <w:marTop w:val="0"/>
      <w:marBottom w:val="0"/>
      <w:divBdr>
        <w:top w:val="none" w:sz="0" w:space="0" w:color="auto"/>
        <w:left w:val="none" w:sz="0" w:space="0" w:color="auto"/>
        <w:bottom w:val="none" w:sz="0" w:space="0" w:color="auto"/>
        <w:right w:val="none" w:sz="0" w:space="0" w:color="auto"/>
      </w:divBdr>
    </w:div>
    <w:div w:id="238368537">
      <w:bodyDiv w:val="1"/>
      <w:marLeft w:val="0"/>
      <w:marRight w:val="0"/>
      <w:marTop w:val="0"/>
      <w:marBottom w:val="0"/>
      <w:divBdr>
        <w:top w:val="none" w:sz="0" w:space="0" w:color="auto"/>
        <w:left w:val="none" w:sz="0" w:space="0" w:color="auto"/>
        <w:bottom w:val="none" w:sz="0" w:space="0" w:color="auto"/>
        <w:right w:val="none" w:sz="0" w:space="0" w:color="auto"/>
      </w:divBdr>
    </w:div>
    <w:div w:id="264382175">
      <w:bodyDiv w:val="1"/>
      <w:marLeft w:val="0"/>
      <w:marRight w:val="0"/>
      <w:marTop w:val="0"/>
      <w:marBottom w:val="0"/>
      <w:divBdr>
        <w:top w:val="none" w:sz="0" w:space="0" w:color="auto"/>
        <w:left w:val="none" w:sz="0" w:space="0" w:color="auto"/>
        <w:bottom w:val="none" w:sz="0" w:space="0" w:color="auto"/>
        <w:right w:val="none" w:sz="0" w:space="0" w:color="auto"/>
      </w:divBdr>
    </w:div>
    <w:div w:id="324819008">
      <w:bodyDiv w:val="1"/>
      <w:marLeft w:val="0"/>
      <w:marRight w:val="0"/>
      <w:marTop w:val="0"/>
      <w:marBottom w:val="0"/>
      <w:divBdr>
        <w:top w:val="none" w:sz="0" w:space="0" w:color="auto"/>
        <w:left w:val="none" w:sz="0" w:space="0" w:color="auto"/>
        <w:bottom w:val="none" w:sz="0" w:space="0" w:color="auto"/>
        <w:right w:val="none" w:sz="0" w:space="0" w:color="auto"/>
      </w:divBdr>
    </w:div>
    <w:div w:id="327906885">
      <w:bodyDiv w:val="1"/>
      <w:marLeft w:val="0"/>
      <w:marRight w:val="0"/>
      <w:marTop w:val="0"/>
      <w:marBottom w:val="0"/>
      <w:divBdr>
        <w:top w:val="none" w:sz="0" w:space="0" w:color="auto"/>
        <w:left w:val="none" w:sz="0" w:space="0" w:color="auto"/>
        <w:bottom w:val="none" w:sz="0" w:space="0" w:color="auto"/>
        <w:right w:val="none" w:sz="0" w:space="0" w:color="auto"/>
      </w:divBdr>
    </w:div>
    <w:div w:id="340278632">
      <w:bodyDiv w:val="1"/>
      <w:marLeft w:val="0"/>
      <w:marRight w:val="0"/>
      <w:marTop w:val="0"/>
      <w:marBottom w:val="0"/>
      <w:divBdr>
        <w:top w:val="none" w:sz="0" w:space="0" w:color="auto"/>
        <w:left w:val="none" w:sz="0" w:space="0" w:color="auto"/>
        <w:bottom w:val="none" w:sz="0" w:space="0" w:color="auto"/>
        <w:right w:val="none" w:sz="0" w:space="0" w:color="auto"/>
      </w:divBdr>
    </w:div>
    <w:div w:id="351536126">
      <w:bodyDiv w:val="1"/>
      <w:marLeft w:val="0"/>
      <w:marRight w:val="0"/>
      <w:marTop w:val="0"/>
      <w:marBottom w:val="0"/>
      <w:divBdr>
        <w:top w:val="none" w:sz="0" w:space="0" w:color="auto"/>
        <w:left w:val="none" w:sz="0" w:space="0" w:color="auto"/>
        <w:bottom w:val="none" w:sz="0" w:space="0" w:color="auto"/>
        <w:right w:val="none" w:sz="0" w:space="0" w:color="auto"/>
      </w:divBdr>
    </w:div>
    <w:div w:id="389227658">
      <w:bodyDiv w:val="1"/>
      <w:marLeft w:val="0"/>
      <w:marRight w:val="0"/>
      <w:marTop w:val="0"/>
      <w:marBottom w:val="0"/>
      <w:divBdr>
        <w:top w:val="none" w:sz="0" w:space="0" w:color="auto"/>
        <w:left w:val="none" w:sz="0" w:space="0" w:color="auto"/>
        <w:bottom w:val="none" w:sz="0" w:space="0" w:color="auto"/>
        <w:right w:val="none" w:sz="0" w:space="0" w:color="auto"/>
      </w:divBdr>
    </w:div>
    <w:div w:id="398670421">
      <w:bodyDiv w:val="1"/>
      <w:marLeft w:val="0"/>
      <w:marRight w:val="0"/>
      <w:marTop w:val="0"/>
      <w:marBottom w:val="0"/>
      <w:divBdr>
        <w:top w:val="none" w:sz="0" w:space="0" w:color="auto"/>
        <w:left w:val="none" w:sz="0" w:space="0" w:color="auto"/>
        <w:bottom w:val="none" w:sz="0" w:space="0" w:color="auto"/>
        <w:right w:val="none" w:sz="0" w:space="0" w:color="auto"/>
      </w:divBdr>
    </w:div>
    <w:div w:id="428697238">
      <w:bodyDiv w:val="1"/>
      <w:marLeft w:val="0"/>
      <w:marRight w:val="0"/>
      <w:marTop w:val="0"/>
      <w:marBottom w:val="0"/>
      <w:divBdr>
        <w:top w:val="none" w:sz="0" w:space="0" w:color="auto"/>
        <w:left w:val="none" w:sz="0" w:space="0" w:color="auto"/>
        <w:bottom w:val="none" w:sz="0" w:space="0" w:color="auto"/>
        <w:right w:val="none" w:sz="0" w:space="0" w:color="auto"/>
      </w:divBdr>
    </w:div>
    <w:div w:id="436218756">
      <w:bodyDiv w:val="1"/>
      <w:marLeft w:val="0"/>
      <w:marRight w:val="0"/>
      <w:marTop w:val="0"/>
      <w:marBottom w:val="0"/>
      <w:divBdr>
        <w:top w:val="none" w:sz="0" w:space="0" w:color="auto"/>
        <w:left w:val="none" w:sz="0" w:space="0" w:color="auto"/>
        <w:bottom w:val="none" w:sz="0" w:space="0" w:color="auto"/>
        <w:right w:val="none" w:sz="0" w:space="0" w:color="auto"/>
      </w:divBdr>
    </w:div>
    <w:div w:id="436875411">
      <w:bodyDiv w:val="1"/>
      <w:marLeft w:val="0"/>
      <w:marRight w:val="0"/>
      <w:marTop w:val="0"/>
      <w:marBottom w:val="0"/>
      <w:divBdr>
        <w:top w:val="none" w:sz="0" w:space="0" w:color="auto"/>
        <w:left w:val="none" w:sz="0" w:space="0" w:color="auto"/>
        <w:bottom w:val="none" w:sz="0" w:space="0" w:color="auto"/>
        <w:right w:val="none" w:sz="0" w:space="0" w:color="auto"/>
      </w:divBdr>
    </w:div>
    <w:div w:id="444232975">
      <w:bodyDiv w:val="1"/>
      <w:marLeft w:val="0"/>
      <w:marRight w:val="0"/>
      <w:marTop w:val="0"/>
      <w:marBottom w:val="0"/>
      <w:divBdr>
        <w:top w:val="none" w:sz="0" w:space="0" w:color="auto"/>
        <w:left w:val="none" w:sz="0" w:space="0" w:color="auto"/>
        <w:bottom w:val="none" w:sz="0" w:space="0" w:color="auto"/>
        <w:right w:val="none" w:sz="0" w:space="0" w:color="auto"/>
      </w:divBdr>
    </w:div>
    <w:div w:id="447313117">
      <w:bodyDiv w:val="1"/>
      <w:marLeft w:val="0"/>
      <w:marRight w:val="0"/>
      <w:marTop w:val="0"/>
      <w:marBottom w:val="0"/>
      <w:divBdr>
        <w:top w:val="none" w:sz="0" w:space="0" w:color="auto"/>
        <w:left w:val="none" w:sz="0" w:space="0" w:color="auto"/>
        <w:bottom w:val="none" w:sz="0" w:space="0" w:color="auto"/>
        <w:right w:val="none" w:sz="0" w:space="0" w:color="auto"/>
      </w:divBdr>
    </w:div>
    <w:div w:id="478614019">
      <w:bodyDiv w:val="1"/>
      <w:marLeft w:val="0"/>
      <w:marRight w:val="0"/>
      <w:marTop w:val="0"/>
      <w:marBottom w:val="0"/>
      <w:divBdr>
        <w:top w:val="none" w:sz="0" w:space="0" w:color="auto"/>
        <w:left w:val="none" w:sz="0" w:space="0" w:color="auto"/>
        <w:bottom w:val="none" w:sz="0" w:space="0" w:color="auto"/>
        <w:right w:val="none" w:sz="0" w:space="0" w:color="auto"/>
      </w:divBdr>
    </w:div>
    <w:div w:id="493649177">
      <w:bodyDiv w:val="1"/>
      <w:marLeft w:val="0"/>
      <w:marRight w:val="0"/>
      <w:marTop w:val="0"/>
      <w:marBottom w:val="0"/>
      <w:divBdr>
        <w:top w:val="none" w:sz="0" w:space="0" w:color="auto"/>
        <w:left w:val="none" w:sz="0" w:space="0" w:color="auto"/>
        <w:bottom w:val="none" w:sz="0" w:space="0" w:color="auto"/>
        <w:right w:val="none" w:sz="0" w:space="0" w:color="auto"/>
      </w:divBdr>
    </w:div>
    <w:div w:id="510801287">
      <w:bodyDiv w:val="1"/>
      <w:marLeft w:val="0"/>
      <w:marRight w:val="0"/>
      <w:marTop w:val="0"/>
      <w:marBottom w:val="0"/>
      <w:divBdr>
        <w:top w:val="none" w:sz="0" w:space="0" w:color="auto"/>
        <w:left w:val="none" w:sz="0" w:space="0" w:color="auto"/>
        <w:bottom w:val="none" w:sz="0" w:space="0" w:color="auto"/>
        <w:right w:val="none" w:sz="0" w:space="0" w:color="auto"/>
      </w:divBdr>
    </w:div>
    <w:div w:id="549729442">
      <w:bodyDiv w:val="1"/>
      <w:marLeft w:val="0"/>
      <w:marRight w:val="0"/>
      <w:marTop w:val="0"/>
      <w:marBottom w:val="0"/>
      <w:divBdr>
        <w:top w:val="none" w:sz="0" w:space="0" w:color="auto"/>
        <w:left w:val="none" w:sz="0" w:space="0" w:color="auto"/>
        <w:bottom w:val="none" w:sz="0" w:space="0" w:color="auto"/>
        <w:right w:val="none" w:sz="0" w:space="0" w:color="auto"/>
      </w:divBdr>
    </w:div>
    <w:div w:id="584802904">
      <w:bodyDiv w:val="1"/>
      <w:marLeft w:val="0"/>
      <w:marRight w:val="0"/>
      <w:marTop w:val="0"/>
      <w:marBottom w:val="0"/>
      <w:divBdr>
        <w:top w:val="none" w:sz="0" w:space="0" w:color="auto"/>
        <w:left w:val="none" w:sz="0" w:space="0" w:color="auto"/>
        <w:bottom w:val="none" w:sz="0" w:space="0" w:color="auto"/>
        <w:right w:val="none" w:sz="0" w:space="0" w:color="auto"/>
      </w:divBdr>
    </w:div>
    <w:div w:id="595093187">
      <w:bodyDiv w:val="1"/>
      <w:marLeft w:val="0"/>
      <w:marRight w:val="0"/>
      <w:marTop w:val="0"/>
      <w:marBottom w:val="0"/>
      <w:divBdr>
        <w:top w:val="none" w:sz="0" w:space="0" w:color="auto"/>
        <w:left w:val="none" w:sz="0" w:space="0" w:color="auto"/>
        <w:bottom w:val="none" w:sz="0" w:space="0" w:color="auto"/>
        <w:right w:val="none" w:sz="0" w:space="0" w:color="auto"/>
      </w:divBdr>
    </w:div>
    <w:div w:id="606038835">
      <w:bodyDiv w:val="1"/>
      <w:marLeft w:val="0"/>
      <w:marRight w:val="0"/>
      <w:marTop w:val="0"/>
      <w:marBottom w:val="0"/>
      <w:divBdr>
        <w:top w:val="none" w:sz="0" w:space="0" w:color="auto"/>
        <w:left w:val="none" w:sz="0" w:space="0" w:color="auto"/>
        <w:bottom w:val="none" w:sz="0" w:space="0" w:color="auto"/>
        <w:right w:val="none" w:sz="0" w:space="0" w:color="auto"/>
      </w:divBdr>
    </w:div>
    <w:div w:id="613756340">
      <w:bodyDiv w:val="1"/>
      <w:marLeft w:val="0"/>
      <w:marRight w:val="0"/>
      <w:marTop w:val="0"/>
      <w:marBottom w:val="0"/>
      <w:divBdr>
        <w:top w:val="none" w:sz="0" w:space="0" w:color="auto"/>
        <w:left w:val="none" w:sz="0" w:space="0" w:color="auto"/>
        <w:bottom w:val="none" w:sz="0" w:space="0" w:color="auto"/>
        <w:right w:val="none" w:sz="0" w:space="0" w:color="auto"/>
      </w:divBdr>
    </w:div>
    <w:div w:id="637614685">
      <w:bodyDiv w:val="1"/>
      <w:marLeft w:val="0"/>
      <w:marRight w:val="0"/>
      <w:marTop w:val="0"/>
      <w:marBottom w:val="0"/>
      <w:divBdr>
        <w:top w:val="none" w:sz="0" w:space="0" w:color="auto"/>
        <w:left w:val="none" w:sz="0" w:space="0" w:color="auto"/>
        <w:bottom w:val="none" w:sz="0" w:space="0" w:color="auto"/>
        <w:right w:val="none" w:sz="0" w:space="0" w:color="auto"/>
      </w:divBdr>
    </w:div>
    <w:div w:id="639187477">
      <w:bodyDiv w:val="1"/>
      <w:marLeft w:val="0"/>
      <w:marRight w:val="0"/>
      <w:marTop w:val="0"/>
      <w:marBottom w:val="0"/>
      <w:divBdr>
        <w:top w:val="none" w:sz="0" w:space="0" w:color="auto"/>
        <w:left w:val="none" w:sz="0" w:space="0" w:color="auto"/>
        <w:bottom w:val="none" w:sz="0" w:space="0" w:color="auto"/>
        <w:right w:val="none" w:sz="0" w:space="0" w:color="auto"/>
      </w:divBdr>
    </w:div>
    <w:div w:id="655229274">
      <w:bodyDiv w:val="1"/>
      <w:marLeft w:val="0"/>
      <w:marRight w:val="0"/>
      <w:marTop w:val="0"/>
      <w:marBottom w:val="0"/>
      <w:divBdr>
        <w:top w:val="none" w:sz="0" w:space="0" w:color="auto"/>
        <w:left w:val="none" w:sz="0" w:space="0" w:color="auto"/>
        <w:bottom w:val="none" w:sz="0" w:space="0" w:color="auto"/>
        <w:right w:val="none" w:sz="0" w:space="0" w:color="auto"/>
      </w:divBdr>
    </w:div>
    <w:div w:id="685984109">
      <w:bodyDiv w:val="1"/>
      <w:marLeft w:val="0"/>
      <w:marRight w:val="0"/>
      <w:marTop w:val="0"/>
      <w:marBottom w:val="0"/>
      <w:divBdr>
        <w:top w:val="none" w:sz="0" w:space="0" w:color="auto"/>
        <w:left w:val="none" w:sz="0" w:space="0" w:color="auto"/>
        <w:bottom w:val="none" w:sz="0" w:space="0" w:color="auto"/>
        <w:right w:val="none" w:sz="0" w:space="0" w:color="auto"/>
      </w:divBdr>
    </w:div>
    <w:div w:id="699235357">
      <w:bodyDiv w:val="1"/>
      <w:marLeft w:val="0"/>
      <w:marRight w:val="0"/>
      <w:marTop w:val="0"/>
      <w:marBottom w:val="0"/>
      <w:divBdr>
        <w:top w:val="none" w:sz="0" w:space="0" w:color="auto"/>
        <w:left w:val="none" w:sz="0" w:space="0" w:color="auto"/>
        <w:bottom w:val="none" w:sz="0" w:space="0" w:color="auto"/>
        <w:right w:val="none" w:sz="0" w:space="0" w:color="auto"/>
      </w:divBdr>
    </w:div>
    <w:div w:id="707611057">
      <w:bodyDiv w:val="1"/>
      <w:marLeft w:val="0"/>
      <w:marRight w:val="0"/>
      <w:marTop w:val="0"/>
      <w:marBottom w:val="0"/>
      <w:divBdr>
        <w:top w:val="none" w:sz="0" w:space="0" w:color="auto"/>
        <w:left w:val="none" w:sz="0" w:space="0" w:color="auto"/>
        <w:bottom w:val="none" w:sz="0" w:space="0" w:color="auto"/>
        <w:right w:val="none" w:sz="0" w:space="0" w:color="auto"/>
      </w:divBdr>
    </w:div>
    <w:div w:id="734205177">
      <w:bodyDiv w:val="1"/>
      <w:marLeft w:val="0"/>
      <w:marRight w:val="0"/>
      <w:marTop w:val="0"/>
      <w:marBottom w:val="0"/>
      <w:divBdr>
        <w:top w:val="none" w:sz="0" w:space="0" w:color="auto"/>
        <w:left w:val="none" w:sz="0" w:space="0" w:color="auto"/>
        <w:bottom w:val="none" w:sz="0" w:space="0" w:color="auto"/>
        <w:right w:val="none" w:sz="0" w:space="0" w:color="auto"/>
      </w:divBdr>
    </w:div>
    <w:div w:id="744379122">
      <w:bodyDiv w:val="1"/>
      <w:marLeft w:val="0"/>
      <w:marRight w:val="0"/>
      <w:marTop w:val="0"/>
      <w:marBottom w:val="0"/>
      <w:divBdr>
        <w:top w:val="none" w:sz="0" w:space="0" w:color="auto"/>
        <w:left w:val="none" w:sz="0" w:space="0" w:color="auto"/>
        <w:bottom w:val="none" w:sz="0" w:space="0" w:color="auto"/>
        <w:right w:val="none" w:sz="0" w:space="0" w:color="auto"/>
      </w:divBdr>
    </w:div>
    <w:div w:id="788471115">
      <w:bodyDiv w:val="1"/>
      <w:marLeft w:val="0"/>
      <w:marRight w:val="0"/>
      <w:marTop w:val="0"/>
      <w:marBottom w:val="0"/>
      <w:divBdr>
        <w:top w:val="none" w:sz="0" w:space="0" w:color="auto"/>
        <w:left w:val="none" w:sz="0" w:space="0" w:color="auto"/>
        <w:bottom w:val="none" w:sz="0" w:space="0" w:color="auto"/>
        <w:right w:val="none" w:sz="0" w:space="0" w:color="auto"/>
      </w:divBdr>
    </w:div>
    <w:div w:id="791636093">
      <w:bodyDiv w:val="1"/>
      <w:marLeft w:val="0"/>
      <w:marRight w:val="0"/>
      <w:marTop w:val="0"/>
      <w:marBottom w:val="0"/>
      <w:divBdr>
        <w:top w:val="none" w:sz="0" w:space="0" w:color="auto"/>
        <w:left w:val="none" w:sz="0" w:space="0" w:color="auto"/>
        <w:bottom w:val="none" w:sz="0" w:space="0" w:color="auto"/>
        <w:right w:val="none" w:sz="0" w:space="0" w:color="auto"/>
      </w:divBdr>
    </w:div>
    <w:div w:id="793135542">
      <w:bodyDiv w:val="1"/>
      <w:marLeft w:val="0"/>
      <w:marRight w:val="0"/>
      <w:marTop w:val="0"/>
      <w:marBottom w:val="0"/>
      <w:divBdr>
        <w:top w:val="none" w:sz="0" w:space="0" w:color="auto"/>
        <w:left w:val="none" w:sz="0" w:space="0" w:color="auto"/>
        <w:bottom w:val="none" w:sz="0" w:space="0" w:color="auto"/>
        <w:right w:val="none" w:sz="0" w:space="0" w:color="auto"/>
      </w:divBdr>
    </w:div>
    <w:div w:id="798063496">
      <w:bodyDiv w:val="1"/>
      <w:marLeft w:val="0"/>
      <w:marRight w:val="0"/>
      <w:marTop w:val="0"/>
      <w:marBottom w:val="0"/>
      <w:divBdr>
        <w:top w:val="none" w:sz="0" w:space="0" w:color="auto"/>
        <w:left w:val="none" w:sz="0" w:space="0" w:color="auto"/>
        <w:bottom w:val="none" w:sz="0" w:space="0" w:color="auto"/>
        <w:right w:val="none" w:sz="0" w:space="0" w:color="auto"/>
      </w:divBdr>
    </w:div>
    <w:div w:id="812720397">
      <w:bodyDiv w:val="1"/>
      <w:marLeft w:val="0"/>
      <w:marRight w:val="0"/>
      <w:marTop w:val="0"/>
      <w:marBottom w:val="0"/>
      <w:divBdr>
        <w:top w:val="none" w:sz="0" w:space="0" w:color="auto"/>
        <w:left w:val="none" w:sz="0" w:space="0" w:color="auto"/>
        <w:bottom w:val="none" w:sz="0" w:space="0" w:color="auto"/>
        <w:right w:val="none" w:sz="0" w:space="0" w:color="auto"/>
      </w:divBdr>
    </w:div>
    <w:div w:id="818769717">
      <w:bodyDiv w:val="1"/>
      <w:marLeft w:val="0"/>
      <w:marRight w:val="0"/>
      <w:marTop w:val="0"/>
      <w:marBottom w:val="0"/>
      <w:divBdr>
        <w:top w:val="none" w:sz="0" w:space="0" w:color="auto"/>
        <w:left w:val="none" w:sz="0" w:space="0" w:color="auto"/>
        <w:bottom w:val="none" w:sz="0" w:space="0" w:color="auto"/>
        <w:right w:val="none" w:sz="0" w:space="0" w:color="auto"/>
      </w:divBdr>
    </w:div>
    <w:div w:id="832532013">
      <w:bodyDiv w:val="1"/>
      <w:marLeft w:val="0"/>
      <w:marRight w:val="0"/>
      <w:marTop w:val="0"/>
      <w:marBottom w:val="0"/>
      <w:divBdr>
        <w:top w:val="none" w:sz="0" w:space="0" w:color="auto"/>
        <w:left w:val="none" w:sz="0" w:space="0" w:color="auto"/>
        <w:bottom w:val="none" w:sz="0" w:space="0" w:color="auto"/>
        <w:right w:val="none" w:sz="0" w:space="0" w:color="auto"/>
      </w:divBdr>
    </w:div>
    <w:div w:id="833686583">
      <w:bodyDiv w:val="1"/>
      <w:marLeft w:val="0"/>
      <w:marRight w:val="0"/>
      <w:marTop w:val="0"/>
      <w:marBottom w:val="0"/>
      <w:divBdr>
        <w:top w:val="none" w:sz="0" w:space="0" w:color="auto"/>
        <w:left w:val="none" w:sz="0" w:space="0" w:color="auto"/>
        <w:bottom w:val="none" w:sz="0" w:space="0" w:color="auto"/>
        <w:right w:val="none" w:sz="0" w:space="0" w:color="auto"/>
      </w:divBdr>
    </w:div>
    <w:div w:id="843014040">
      <w:bodyDiv w:val="1"/>
      <w:marLeft w:val="0"/>
      <w:marRight w:val="0"/>
      <w:marTop w:val="0"/>
      <w:marBottom w:val="0"/>
      <w:divBdr>
        <w:top w:val="none" w:sz="0" w:space="0" w:color="auto"/>
        <w:left w:val="none" w:sz="0" w:space="0" w:color="auto"/>
        <w:bottom w:val="none" w:sz="0" w:space="0" w:color="auto"/>
        <w:right w:val="none" w:sz="0" w:space="0" w:color="auto"/>
      </w:divBdr>
    </w:div>
    <w:div w:id="886835227">
      <w:bodyDiv w:val="1"/>
      <w:marLeft w:val="0"/>
      <w:marRight w:val="0"/>
      <w:marTop w:val="0"/>
      <w:marBottom w:val="0"/>
      <w:divBdr>
        <w:top w:val="none" w:sz="0" w:space="0" w:color="auto"/>
        <w:left w:val="none" w:sz="0" w:space="0" w:color="auto"/>
        <w:bottom w:val="none" w:sz="0" w:space="0" w:color="auto"/>
        <w:right w:val="none" w:sz="0" w:space="0" w:color="auto"/>
      </w:divBdr>
    </w:div>
    <w:div w:id="922182639">
      <w:bodyDiv w:val="1"/>
      <w:marLeft w:val="0"/>
      <w:marRight w:val="0"/>
      <w:marTop w:val="0"/>
      <w:marBottom w:val="0"/>
      <w:divBdr>
        <w:top w:val="none" w:sz="0" w:space="0" w:color="auto"/>
        <w:left w:val="none" w:sz="0" w:space="0" w:color="auto"/>
        <w:bottom w:val="none" w:sz="0" w:space="0" w:color="auto"/>
        <w:right w:val="none" w:sz="0" w:space="0" w:color="auto"/>
      </w:divBdr>
    </w:div>
    <w:div w:id="931818922">
      <w:bodyDiv w:val="1"/>
      <w:marLeft w:val="0"/>
      <w:marRight w:val="0"/>
      <w:marTop w:val="0"/>
      <w:marBottom w:val="0"/>
      <w:divBdr>
        <w:top w:val="none" w:sz="0" w:space="0" w:color="auto"/>
        <w:left w:val="none" w:sz="0" w:space="0" w:color="auto"/>
        <w:bottom w:val="none" w:sz="0" w:space="0" w:color="auto"/>
        <w:right w:val="none" w:sz="0" w:space="0" w:color="auto"/>
      </w:divBdr>
    </w:div>
    <w:div w:id="938024961">
      <w:bodyDiv w:val="1"/>
      <w:marLeft w:val="0"/>
      <w:marRight w:val="0"/>
      <w:marTop w:val="0"/>
      <w:marBottom w:val="0"/>
      <w:divBdr>
        <w:top w:val="none" w:sz="0" w:space="0" w:color="auto"/>
        <w:left w:val="none" w:sz="0" w:space="0" w:color="auto"/>
        <w:bottom w:val="none" w:sz="0" w:space="0" w:color="auto"/>
        <w:right w:val="none" w:sz="0" w:space="0" w:color="auto"/>
      </w:divBdr>
    </w:div>
    <w:div w:id="954409298">
      <w:bodyDiv w:val="1"/>
      <w:marLeft w:val="0"/>
      <w:marRight w:val="0"/>
      <w:marTop w:val="0"/>
      <w:marBottom w:val="0"/>
      <w:divBdr>
        <w:top w:val="none" w:sz="0" w:space="0" w:color="auto"/>
        <w:left w:val="none" w:sz="0" w:space="0" w:color="auto"/>
        <w:bottom w:val="none" w:sz="0" w:space="0" w:color="auto"/>
        <w:right w:val="none" w:sz="0" w:space="0" w:color="auto"/>
      </w:divBdr>
    </w:div>
    <w:div w:id="956984537">
      <w:bodyDiv w:val="1"/>
      <w:marLeft w:val="0"/>
      <w:marRight w:val="0"/>
      <w:marTop w:val="0"/>
      <w:marBottom w:val="0"/>
      <w:divBdr>
        <w:top w:val="none" w:sz="0" w:space="0" w:color="auto"/>
        <w:left w:val="none" w:sz="0" w:space="0" w:color="auto"/>
        <w:bottom w:val="none" w:sz="0" w:space="0" w:color="auto"/>
        <w:right w:val="none" w:sz="0" w:space="0" w:color="auto"/>
      </w:divBdr>
    </w:div>
    <w:div w:id="961303309">
      <w:bodyDiv w:val="1"/>
      <w:marLeft w:val="0"/>
      <w:marRight w:val="0"/>
      <w:marTop w:val="0"/>
      <w:marBottom w:val="0"/>
      <w:divBdr>
        <w:top w:val="none" w:sz="0" w:space="0" w:color="auto"/>
        <w:left w:val="none" w:sz="0" w:space="0" w:color="auto"/>
        <w:bottom w:val="none" w:sz="0" w:space="0" w:color="auto"/>
        <w:right w:val="none" w:sz="0" w:space="0" w:color="auto"/>
      </w:divBdr>
    </w:div>
    <w:div w:id="976837922">
      <w:bodyDiv w:val="1"/>
      <w:marLeft w:val="0"/>
      <w:marRight w:val="0"/>
      <w:marTop w:val="0"/>
      <w:marBottom w:val="0"/>
      <w:divBdr>
        <w:top w:val="none" w:sz="0" w:space="0" w:color="auto"/>
        <w:left w:val="none" w:sz="0" w:space="0" w:color="auto"/>
        <w:bottom w:val="none" w:sz="0" w:space="0" w:color="auto"/>
        <w:right w:val="none" w:sz="0" w:space="0" w:color="auto"/>
      </w:divBdr>
    </w:div>
    <w:div w:id="1047991134">
      <w:bodyDiv w:val="1"/>
      <w:marLeft w:val="0"/>
      <w:marRight w:val="0"/>
      <w:marTop w:val="0"/>
      <w:marBottom w:val="0"/>
      <w:divBdr>
        <w:top w:val="none" w:sz="0" w:space="0" w:color="auto"/>
        <w:left w:val="none" w:sz="0" w:space="0" w:color="auto"/>
        <w:bottom w:val="none" w:sz="0" w:space="0" w:color="auto"/>
        <w:right w:val="none" w:sz="0" w:space="0" w:color="auto"/>
      </w:divBdr>
    </w:div>
    <w:div w:id="1095518201">
      <w:bodyDiv w:val="1"/>
      <w:marLeft w:val="0"/>
      <w:marRight w:val="0"/>
      <w:marTop w:val="0"/>
      <w:marBottom w:val="0"/>
      <w:divBdr>
        <w:top w:val="none" w:sz="0" w:space="0" w:color="auto"/>
        <w:left w:val="none" w:sz="0" w:space="0" w:color="auto"/>
        <w:bottom w:val="none" w:sz="0" w:space="0" w:color="auto"/>
        <w:right w:val="none" w:sz="0" w:space="0" w:color="auto"/>
      </w:divBdr>
    </w:div>
    <w:div w:id="1133983353">
      <w:bodyDiv w:val="1"/>
      <w:marLeft w:val="0"/>
      <w:marRight w:val="0"/>
      <w:marTop w:val="0"/>
      <w:marBottom w:val="0"/>
      <w:divBdr>
        <w:top w:val="none" w:sz="0" w:space="0" w:color="auto"/>
        <w:left w:val="none" w:sz="0" w:space="0" w:color="auto"/>
        <w:bottom w:val="none" w:sz="0" w:space="0" w:color="auto"/>
        <w:right w:val="none" w:sz="0" w:space="0" w:color="auto"/>
      </w:divBdr>
    </w:div>
    <w:div w:id="1204753900">
      <w:bodyDiv w:val="1"/>
      <w:marLeft w:val="0"/>
      <w:marRight w:val="0"/>
      <w:marTop w:val="0"/>
      <w:marBottom w:val="0"/>
      <w:divBdr>
        <w:top w:val="none" w:sz="0" w:space="0" w:color="auto"/>
        <w:left w:val="none" w:sz="0" w:space="0" w:color="auto"/>
        <w:bottom w:val="none" w:sz="0" w:space="0" w:color="auto"/>
        <w:right w:val="none" w:sz="0" w:space="0" w:color="auto"/>
      </w:divBdr>
    </w:div>
    <w:div w:id="1214734000">
      <w:bodyDiv w:val="1"/>
      <w:marLeft w:val="0"/>
      <w:marRight w:val="0"/>
      <w:marTop w:val="0"/>
      <w:marBottom w:val="0"/>
      <w:divBdr>
        <w:top w:val="none" w:sz="0" w:space="0" w:color="auto"/>
        <w:left w:val="none" w:sz="0" w:space="0" w:color="auto"/>
        <w:bottom w:val="none" w:sz="0" w:space="0" w:color="auto"/>
        <w:right w:val="none" w:sz="0" w:space="0" w:color="auto"/>
      </w:divBdr>
    </w:div>
    <w:div w:id="1235704007">
      <w:bodyDiv w:val="1"/>
      <w:marLeft w:val="0"/>
      <w:marRight w:val="0"/>
      <w:marTop w:val="0"/>
      <w:marBottom w:val="0"/>
      <w:divBdr>
        <w:top w:val="none" w:sz="0" w:space="0" w:color="auto"/>
        <w:left w:val="none" w:sz="0" w:space="0" w:color="auto"/>
        <w:bottom w:val="none" w:sz="0" w:space="0" w:color="auto"/>
        <w:right w:val="none" w:sz="0" w:space="0" w:color="auto"/>
      </w:divBdr>
    </w:div>
    <w:div w:id="1249850237">
      <w:bodyDiv w:val="1"/>
      <w:marLeft w:val="0"/>
      <w:marRight w:val="0"/>
      <w:marTop w:val="0"/>
      <w:marBottom w:val="0"/>
      <w:divBdr>
        <w:top w:val="none" w:sz="0" w:space="0" w:color="auto"/>
        <w:left w:val="none" w:sz="0" w:space="0" w:color="auto"/>
        <w:bottom w:val="none" w:sz="0" w:space="0" w:color="auto"/>
        <w:right w:val="none" w:sz="0" w:space="0" w:color="auto"/>
      </w:divBdr>
    </w:div>
    <w:div w:id="1313869578">
      <w:bodyDiv w:val="1"/>
      <w:marLeft w:val="0"/>
      <w:marRight w:val="0"/>
      <w:marTop w:val="0"/>
      <w:marBottom w:val="0"/>
      <w:divBdr>
        <w:top w:val="none" w:sz="0" w:space="0" w:color="auto"/>
        <w:left w:val="none" w:sz="0" w:space="0" w:color="auto"/>
        <w:bottom w:val="none" w:sz="0" w:space="0" w:color="auto"/>
        <w:right w:val="none" w:sz="0" w:space="0" w:color="auto"/>
      </w:divBdr>
    </w:div>
    <w:div w:id="1333290577">
      <w:bodyDiv w:val="1"/>
      <w:marLeft w:val="0"/>
      <w:marRight w:val="0"/>
      <w:marTop w:val="0"/>
      <w:marBottom w:val="0"/>
      <w:divBdr>
        <w:top w:val="none" w:sz="0" w:space="0" w:color="auto"/>
        <w:left w:val="none" w:sz="0" w:space="0" w:color="auto"/>
        <w:bottom w:val="none" w:sz="0" w:space="0" w:color="auto"/>
        <w:right w:val="none" w:sz="0" w:space="0" w:color="auto"/>
      </w:divBdr>
    </w:div>
    <w:div w:id="1345548372">
      <w:bodyDiv w:val="1"/>
      <w:marLeft w:val="0"/>
      <w:marRight w:val="0"/>
      <w:marTop w:val="0"/>
      <w:marBottom w:val="0"/>
      <w:divBdr>
        <w:top w:val="none" w:sz="0" w:space="0" w:color="auto"/>
        <w:left w:val="none" w:sz="0" w:space="0" w:color="auto"/>
        <w:bottom w:val="none" w:sz="0" w:space="0" w:color="auto"/>
        <w:right w:val="none" w:sz="0" w:space="0" w:color="auto"/>
      </w:divBdr>
    </w:div>
    <w:div w:id="1354191106">
      <w:bodyDiv w:val="1"/>
      <w:marLeft w:val="0"/>
      <w:marRight w:val="0"/>
      <w:marTop w:val="0"/>
      <w:marBottom w:val="0"/>
      <w:divBdr>
        <w:top w:val="none" w:sz="0" w:space="0" w:color="auto"/>
        <w:left w:val="none" w:sz="0" w:space="0" w:color="auto"/>
        <w:bottom w:val="none" w:sz="0" w:space="0" w:color="auto"/>
        <w:right w:val="none" w:sz="0" w:space="0" w:color="auto"/>
      </w:divBdr>
    </w:div>
    <w:div w:id="1366324575">
      <w:bodyDiv w:val="1"/>
      <w:marLeft w:val="0"/>
      <w:marRight w:val="0"/>
      <w:marTop w:val="0"/>
      <w:marBottom w:val="0"/>
      <w:divBdr>
        <w:top w:val="none" w:sz="0" w:space="0" w:color="auto"/>
        <w:left w:val="none" w:sz="0" w:space="0" w:color="auto"/>
        <w:bottom w:val="none" w:sz="0" w:space="0" w:color="auto"/>
        <w:right w:val="none" w:sz="0" w:space="0" w:color="auto"/>
      </w:divBdr>
    </w:div>
    <w:div w:id="1410230109">
      <w:bodyDiv w:val="1"/>
      <w:marLeft w:val="0"/>
      <w:marRight w:val="0"/>
      <w:marTop w:val="0"/>
      <w:marBottom w:val="0"/>
      <w:divBdr>
        <w:top w:val="none" w:sz="0" w:space="0" w:color="auto"/>
        <w:left w:val="none" w:sz="0" w:space="0" w:color="auto"/>
        <w:bottom w:val="none" w:sz="0" w:space="0" w:color="auto"/>
        <w:right w:val="none" w:sz="0" w:space="0" w:color="auto"/>
      </w:divBdr>
    </w:div>
    <w:div w:id="1412771650">
      <w:bodyDiv w:val="1"/>
      <w:marLeft w:val="0"/>
      <w:marRight w:val="0"/>
      <w:marTop w:val="0"/>
      <w:marBottom w:val="0"/>
      <w:divBdr>
        <w:top w:val="none" w:sz="0" w:space="0" w:color="auto"/>
        <w:left w:val="none" w:sz="0" w:space="0" w:color="auto"/>
        <w:bottom w:val="none" w:sz="0" w:space="0" w:color="auto"/>
        <w:right w:val="none" w:sz="0" w:space="0" w:color="auto"/>
      </w:divBdr>
    </w:div>
    <w:div w:id="1423993566">
      <w:bodyDiv w:val="1"/>
      <w:marLeft w:val="0"/>
      <w:marRight w:val="0"/>
      <w:marTop w:val="0"/>
      <w:marBottom w:val="0"/>
      <w:divBdr>
        <w:top w:val="none" w:sz="0" w:space="0" w:color="auto"/>
        <w:left w:val="none" w:sz="0" w:space="0" w:color="auto"/>
        <w:bottom w:val="none" w:sz="0" w:space="0" w:color="auto"/>
        <w:right w:val="none" w:sz="0" w:space="0" w:color="auto"/>
      </w:divBdr>
    </w:div>
    <w:div w:id="1430739102">
      <w:bodyDiv w:val="1"/>
      <w:marLeft w:val="0"/>
      <w:marRight w:val="0"/>
      <w:marTop w:val="0"/>
      <w:marBottom w:val="0"/>
      <w:divBdr>
        <w:top w:val="none" w:sz="0" w:space="0" w:color="auto"/>
        <w:left w:val="none" w:sz="0" w:space="0" w:color="auto"/>
        <w:bottom w:val="none" w:sz="0" w:space="0" w:color="auto"/>
        <w:right w:val="none" w:sz="0" w:space="0" w:color="auto"/>
      </w:divBdr>
    </w:div>
    <w:div w:id="1443575695">
      <w:bodyDiv w:val="1"/>
      <w:marLeft w:val="0"/>
      <w:marRight w:val="0"/>
      <w:marTop w:val="0"/>
      <w:marBottom w:val="0"/>
      <w:divBdr>
        <w:top w:val="none" w:sz="0" w:space="0" w:color="auto"/>
        <w:left w:val="none" w:sz="0" w:space="0" w:color="auto"/>
        <w:bottom w:val="none" w:sz="0" w:space="0" w:color="auto"/>
        <w:right w:val="none" w:sz="0" w:space="0" w:color="auto"/>
      </w:divBdr>
    </w:div>
    <w:div w:id="1451777298">
      <w:bodyDiv w:val="1"/>
      <w:marLeft w:val="0"/>
      <w:marRight w:val="0"/>
      <w:marTop w:val="0"/>
      <w:marBottom w:val="0"/>
      <w:divBdr>
        <w:top w:val="none" w:sz="0" w:space="0" w:color="auto"/>
        <w:left w:val="none" w:sz="0" w:space="0" w:color="auto"/>
        <w:bottom w:val="none" w:sz="0" w:space="0" w:color="auto"/>
        <w:right w:val="none" w:sz="0" w:space="0" w:color="auto"/>
      </w:divBdr>
    </w:div>
    <w:div w:id="1452893952">
      <w:bodyDiv w:val="1"/>
      <w:marLeft w:val="0"/>
      <w:marRight w:val="0"/>
      <w:marTop w:val="0"/>
      <w:marBottom w:val="0"/>
      <w:divBdr>
        <w:top w:val="none" w:sz="0" w:space="0" w:color="auto"/>
        <w:left w:val="none" w:sz="0" w:space="0" w:color="auto"/>
        <w:bottom w:val="none" w:sz="0" w:space="0" w:color="auto"/>
        <w:right w:val="none" w:sz="0" w:space="0" w:color="auto"/>
      </w:divBdr>
    </w:div>
    <w:div w:id="1485046702">
      <w:bodyDiv w:val="1"/>
      <w:marLeft w:val="0"/>
      <w:marRight w:val="0"/>
      <w:marTop w:val="0"/>
      <w:marBottom w:val="0"/>
      <w:divBdr>
        <w:top w:val="none" w:sz="0" w:space="0" w:color="auto"/>
        <w:left w:val="none" w:sz="0" w:space="0" w:color="auto"/>
        <w:bottom w:val="none" w:sz="0" w:space="0" w:color="auto"/>
        <w:right w:val="none" w:sz="0" w:space="0" w:color="auto"/>
      </w:divBdr>
    </w:div>
    <w:div w:id="1497378930">
      <w:bodyDiv w:val="1"/>
      <w:marLeft w:val="0"/>
      <w:marRight w:val="0"/>
      <w:marTop w:val="0"/>
      <w:marBottom w:val="0"/>
      <w:divBdr>
        <w:top w:val="none" w:sz="0" w:space="0" w:color="auto"/>
        <w:left w:val="none" w:sz="0" w:space="0" w:color="auto"/>
        <w:bottom w:val="none" w:sz="0" w:space="0" w:color="auto"/>
        <w:right w:val="none" w:sz="0" w:space="0" w:color="auto"/>
      </w:divBdr>
    </w:div>
    <w:div w:id="1501388234">
      <w:bodyDiv w:val="1"/>
      <w:marLeft w:val="0"/>
      <w:marRight w:val="0"/>
      <w:marTop w:val="0"/>
      <w:marBottom w:val="0"/>
      <w:divBdr>
        <w:top w:val="none" w:sz="0" w:space="0" w:color="auto"/>
        <w:left w:val="none" w:sz="0" w:space="0" w:color="auto"/>
        <w:bottom w:val="none" w:sz="0" w:space="0" w:color="auto"/>
        <w:right w:val="none" w:sz="0" w:space="0" w:color="auto"/>
      </w:divBdr>
    </w:div>
    <w:div w:id="1510605202">
      <w:bodyDiv w:val="1"/>
      <w:marLeft w:val="0"/>
      <w:marRight w:val="0"/>
      <w:marTop w:val="0"/>
      <w:marBottom w:val="0"/>
      <w:divBdr>
        <w:top w:val="none" w:sz="0" w:space="0" w:color="auto"/>
        <w:left w:val="none" w:sz="0" w:space="0" w:color="auto"/>
        <w:bottom w:val="none" w:sz="0" w:space="0" w:color="auto"/>
        <w:right w:val="none" w:sz="0" w:space="0" w:color="auto"/>
      </w:divBdr>
    </w:div>
    <w:div w:id="1620989570">
      <w:bodyDiv w:val="1"/>
      <w:marLeft w:val="0"/>
      <w:marRight w:val="0"/>
      <w:marTop w:val="0"/>
      <w:marBottom w:val="0"/>
      <w:divBdr>
        <w:top w:val="none" w:sz="0" w:space="0" w:color="auto"/>
        <w:left w:val="none" w:sz="0" w:space="0" w:color="auto"/>
        <w:bottom w:val="none" w:sz="0" w:space="0" w:color="auto"/>
        <w:right w:val="none" w:sz="0" w:space="0" w:color="auto"/>
      </w:divBdr>
    </w:div>
    <w:div w:id="1629237540">
      <w:bodyDiv w:val="1"/>
      <w:marLeft w:val="0"/>
      <w:marRight w:val="0"/>
      <w:marTop w:val="0"/>
      <w:marBottom w:val="0"/>
      <w:divBdr>
        <w:top w:val="none" w:sz="0" w:space="0" w:color="auto"/>
        <w:left w:val="none" w:sz="0" w:space="0" w:color="auto"/>
        <w:bottom w:val="none" w:sz="0" w:space="0" w:color="auto"/>
        <w:right w:val="none" w:sz="0" w:space="0" w:color="auto"/>
      </w:divBdr>
    </w:div>
    <w:div w:id="1633166726">
      <w:bodyDiv w:val="1"/>
      <w:marLeft w:val="0"/>
      <w:marRight w:val="0"/>
      <w:marTop w:val="0"/>
      <w:marBottom w:val="0"/>
      <w:divBdr>
        <w:top w:val="none" w:sz="0" w:space="0" w:color="auto"/>
        <w:left w:val="none" w:sz="0" w:space="0" w:color="auto"/>
        <w:bottom w:val="none" w:sz="0" w:space="0" w:color="auto"/>
        <w:right w:val="none" w:sz="0" w:space="0" w:color="auto"/>
      </w:divBdr>
    </w:div>
    <w:div w:id="1752505670">
      <w:bodyDiv w:val="1"/>
      <w:marLeft w:val="0"/>
      <w:marRight w:val="0"/>
      <w:marTop w:val="0"/>
      <w:marBottom w:val="0"/>
      <w:divBdr>
        <w:top w:val="none" w:sz="0" w:space="0" w:color="auto"/>
        <w:left w:val="none" w:sz="0" w:space="0" w:color="auto"/>
        <w:bottom w:val="none" w:sz="0" w:space="0" w:color="auto"/>
        <w:right w:val="none" w:sz="0" w:space="0" w:color="auto"/>
      </w:divBdr>
    </w:div>
    <w:div w:id="1817258622">
      <w:bodyDiv w:val="1"/>
      <w:marLeft w:val="0"/>
      <w:marRight w:val="0"/>
      <w:marTop w:val="0"/>
      <w:marBottom w:val="0"/>
      <w:divBdr>
        <w:top w:val="none" w:sz="0" w:space="0" w:color="auto"/>
        <w:left w:val="none" w:sz="0" w:space="0" w:color="auto"/>
        <w:bottom w:val="none" w:sz="0" w:space="0" w:color="auto"/>
        <w:right w:val="none" w:sz="0" w:space="0" w:color="auto"/>
      </w:divBdr>
    </w:div>
    <w:div w:id="1819109286">
      <w:bodyDiv w:val="1"/>
      <w:marLeft w:val="0"/>
      <w:marRight w:val="0"/>
      <w:marTop w:val="0"/>
      <w:marBottom w:val="0"/>
      <w:divBdr>
        <w:top w:val="none" w:sz="0" w:space="0" w:color="auto"/>
        <w:left w:val="none" w:sz="0" w:space="0" w:color="auto"/>
        <w:bottom w:val="none" w:sz="0" w:space="0" w:color="auto"/>
        <w:right w:val="none" w:sz="0" w:space="0" w:color="auto"/>
      </w:divBdr>
    </w:div>
    <w:div w:id="1826893515">
      <w:bodyDiv w:val="1"/>
      <w:marLeft w:val="0"/>
      <w:marRight w:val="0"/>
      <w:marTop w:val="0"/>
      <w:marBottom w:val="0"/>
      <w:divBdr>
        <w:top w:val="none" w:sz="0" w:space="0" w:color="auto"/>
        <w:left w:val="none" w:sz="0" w:space="0" w:color="auto"/>
        <w:bottom w:val="none" w:sz="0" w:space="0" w:color="auto"/>
        <w:right w:val="none" w:sz="0" w:space="0" w:color="auto"/>
      </w:divBdr>
    </w:div>
    <w:div w:id="1841116397">
      <w:bodyDiv w:val="1"/>
      <w:marLeft w:val="0"/>
      <w:marRight w:val="0"/>
      <w:marTop w:val="0"/>
      <w:marBottom w:val="0"/>
      <w:divBdr>
        <w:top w:val="none" w:sz="0" w:space="0" w:color="auto"/>
        <w:left w:val="none" w:sz="0" w:space="0" w:color="auto"/>
        <w:bottom w:val="none" w:sz="0" w:space="0" w:color="auto"/>
        <w:right w:val="none" w:sz="0" w:space="0" w:color="auto"/>
      </w:divBdr>
    </w:div>
    <w:div w:id="1851020751">
      <w:bodyDiv w:val="1"/>
      <w:marLeft w:val="0"/>
      <w:marRight w:val="0"/>
      <w:marTop w:val="0"/>
      <w:marBottom w:val="0"/>
      <w:divBdr>
        <w:top w:val="none" w:sz="0" w:space="0" w:color="auto"/>
        <w:left w:val="none" w:sz="0" w:space="0" w:color="auto"/>
        <w:bottom w:val="none" w:sz="0" w:space="0" w:color="auto"/>
        <w:right w:val="none" w:sz="0" w:space="0" w:color="auto"/>
      </w:divBdr>
    </w:div>
    <w:div w:id="1875771993">
      <w:bodyDiv w:val="1"/>
      <w:marLeft w:val="0"/>
      <w:marRight w:val="0"/>
      <w:marTop w:val="0"/>
      <w:marBottom w:val="0"/>
      <w:divBdr>
        <w:top w:val="none" w:sz="0" w:space="0" w:color="auto"/>
        <w:left w:val="none" w:sz="0" w:space="0" w:color="auto"/>
        <w:bottom w:val="none" w:sz="0" w:space="0" w:color="auto"/>
        <w:right w:val="none" w:sz="0" w:space="0" w:color="auto"/>
      </w:divBdr>
    </w:div>
    <w:div w:id="1902716127">
      <w:bodyDiv w:val="1"/>
      <w:marLeft w:val="0"/>
      <w:marRight w:val="0"/>
      <w:marTop w:val="0"/>
      <w:marBottom w:val="0"/>
      <w:divBdr>
        <w:top w:val="none" w:sz="0" w:space="0" w:color="auto"/>
        <w:left w:val="none" w:sz="0" w:space="0" w:color="auto"/>
        <w:bottom w:val="none" w:sz="0" w:space="0" w:color="auto"/>
        <w:right w:val="none" w:sz="0" w:space="0" w:color="auto"/>
      </w:divBdr>
    </w:div>
    <w:div w:id="1980109411">
      <w:bodyDiv w:val="1"/>
      <w:marLeft w:val="0"/>
      <w:marRight w:val="0"/>
      <w:marTop w:val="0"/>
      <w:marBottom w:val="0"/>
      <w:divBdr>
        <w:top w:val="none" w:sz="0" w:space="0" w:color="auto"/>
        <w:left w:val="none" w:sz="0" w:space="0" w:color="auto"/>
        <w:bottom w:val="none" w:sz="0" w:space="0" w:color="auto"/>
        <w:right w:val="none" w:sz="0" w:space="0" w:color="auto"/>
      </w:divBdr>
    </w:div>
    <w:div w:id="1986664267">
      <w:bodyDiv w:val="1"/>
      <w:marLeft w:val="0"/>
      <w:marRight w:val="0"/>
      <w:marTop w:val="0"/>
      <w:marBottom w:val="0"/>
      <w:divBdr>
        <w:top w:val="none" w:sz="0" w:space="0" w:color="auto"/>
        <w:left w:val="none" w:sz="0" w:space="0" w:color="auto"/>
        <w:bottom w:val="none" w:sz="0" w:space="0" w:color="auto"/>
        <w:right w:val="none" w:sz="0" w:space="0" w:color="auto"/>
      </w:divBdr>
    </w:div>
    <w:div w:id="2008555617">
      <w:bodyDiv w:val="1"/>
      <w:marLeft w:val="0"/>
      <w:marRight w:val="0"/>
      <w:marTop w:val="0"/>
      <w:marBottom w:val="0"/>
      <w:divBdr>
        <w:top w:val="none" w:sz="0" w:space="0" w:color="auto"/>
        <w:left w:val="none" w:sz="0" w:space="0" w:color="auto"/>
        <w:bottom w:val="none" w:sz="0" w:space="0" w:color="auto"/>
        <w:right w:val="none" w:sz="0" w:space="0" w:color="auto"/>
      </w:divBdr>
    </w:div>
    <w:div w:id="2009675433">
      <w:bodyDiv w:val="1"/>
      <w:marLeft w:val="0"/>
      <w:marRight w:val="0"/>
      <w:marTop w:val="0"/>
      <w:marBottom w:val="0"/>
      <w:divBdr>
        <w:top w:val="none" w:sz="0" w:space="0" w:color="auto"/>
        <w:left w:val="none" w:sz="0" w:space="0" w:color="auto"/>
        <w:bottom w:val="none" w:sz="0" w:space="0" w:color="auto"/>
        <w:right w:val="none" w:sz="0" w:space="0" w:color="auto"/>
      </w:divBdr>
    </w:div>
    <w:div w:id="2011714907">
      <w:bodyDiv w:val="1"/>
      <w:marLeft w:val="0"/>
      <w:marRight w:val="0"/>
      <w:marTop w:val="0"/>
      <w:marBottom w:val="0"/>
      <w:divBdr>
        <w:top w:val="none" w:sz="0" w:space="0" w:color="auto"/>
        <w:left w:val="none" w:sz="0" w:space="0" w:color="auto"/>
        <w:bottom w:val="none" w:sz="0" w:space="0" w:color="auto"/>
        <w:right w:val="none" w:sz="0" w:space="0" w:color="auto"/>
      </w:divBdr>
    </w:div>
    <w:div w:id="2013487733">
      <w:bodyDiv w:val="1"/>
      <w:marLeft w:val="0"/>
      <w:marRight w:val="0"/>
      <w:marTop w:val="0"/>
      <w:marBottom w:val="0"/>
      <w:divBdr>
        <w:top w:val="none" w:sz="0" w:space="0" w:color="auto"/>
        <w:left w:val="none" w:sz="0" w:space="0" w:color="auto"/>
        <w:bottom w:val="none" w:sz="0" w:space="0" w:color="auto"/>
        <w:right w:val="none" w:sz="0" w:space="0" w:color="auto"/>
      </w:divBdr>
    </w:div>
    <w:div w:id="2027445252">
      <w:bodyDiv w:val="1"/>
      <w:marLeft w:val="0"/>
      <w:marRight w:val="0"/>
      <w:marTop w:val="0"/>
      <w:marBottom w:val="0"/>
      <w:divBdr>
        <w:top w:val="none" w:sz="0" w:space="0" w:color="auto"/>
        <w:left w:val="none" w:sz="0" w:space="0" w:color="auto"/>
        <w:bottom w:val="none" w:sz="0" w:space="0" w:color="auto"/>
        <w:right w:val="none" w:sz="0" w:space="0" w:color="auto"/>
      </w:divBdr>
    </w:div>
    <w:div w:id="2030450803">
      <w:bodyDiv w:val="1"/>
      <w:marLeft w:val="0"/>
      <w:marRight w:val="0"/>
      <w:marTop w:val="0"/>
      <w:marBottom w:val="0"/>
      <w:divBdr>
        <w:top w:val="none" w:sz="0" w:space="0" w:color="auto"/>
        <w:left w:val="none" w:sz="0" w:space="0" w:color="auto"/>
        <w:bottom w:val="none" w:sz="0" w:space="0" w:color="auto"/>
        <w:right w:val="none" w:sz="0" w:space="0" w:color="auto"/>
      </w:divBdr>
    </w:div>
    <w:div w:id="2044986546">
      <w:bodyDiv w:val="1"/>
      <w:marLeft w:val="0"/>
      <w:marRight w:val="0"/>
      <w:marTop w:val="0"/>
      <w:marBottom w:val="0"/>
      <w:divBdr>
        <w:top w:val="none" w:sz="0" w:space="0" w:color="auto"/>
        <w:left w:val="none" w:sz="0" w:space="0" w:color="auto"/>
        <w:bottom w:val="none" w:sz="0" w:space="0" w:color="auto"/>
        <w:right w:val="none" w:sz="0" w:space="0" w:color="auto"/>
      </w:divBdr>
    </w:div>
    <w:div w:id="2064669449">
      <w:bodyDiv w:val="1"/>
      <w:marLeft w:val="0"/>
      <w:marRight w:val="0"/>
      <w:marTop w:val="0"/>
      <w:marBottom w:val="0"/>
      <w:divBdr>
        <w:top w:val="none" w:sz="0" w:space="0" w:color="auto"/>
        <w:left w:val="none" w:sz="0" w:space="0" w:color="auto"/>
        <w:bottom w:val="none" w:sz="0" w:space="0" w:color="auto"/>
        <w:right w:val="none" w:sz="0" w:space="0" w:color="auto"/>
      </w:divBdr>
    </w:div>
    <w:div w:id="2070379542">
      <w:bodyDiv w:val="1"/>
      <w:marLeft w:val="0"/>
      <w:marRight w:val="0"/>
      <w:marTop w:val="0"/>
      <w:marBottom w:val="0"/>
      <w:divBdr>
        <w:top w:val="none" w:sz="0" w:space="0" w:color="auto"/>
        <w:left w:val="none" w:sz="0" w:space="0" w:color="auto"/>
        <w:bottom w:val="none" w:sz="0" w:space="0" w:color="auto"/>
        <w:right w:val="none" w:sz="0" w:space="0" w:color="auto"/>
      </w:divBdr>
    </w:div>
    <w:div w:id="2077046938">
      <w:bodyDiv w:val="1"/>
      <w:marLeft w:val="0"/>
      <w:marRight w:val="0"/>
      <w:marTop w:val="0"/>
      <w:marBottom w:val="0"/>
      <w:divBdr>
        <w:top w:val="none" w:sz="0" w:space="0" w:color="auto"/>
        <w:left w:val="none" w:sz="0" w:space="0" w:color="auto"/>
        <w:bottom w:val="none" w:sz="0" w:space="0" w:color="auto"/>
        <w:right w:val="none" w:sz="0" w:space="0" w:color="auto"/>
      </w:divBdr>
    </w:div>
    <w:div w:id="2090153458">
      <w:bodyDiv w:val="1"/>
      <w:marLeft w:val="0"/>
      <w:marRight w:val="0"/>
      <w:marTop w:val="0"/>
      <w:marBottom w:val="0"/>
      <w:divBdr>
        <w:top w:val="none" w:sz="0" w:space="0" w:color="auto"/>
        <w:left w:val="none" w:sz="0" w:space="0" w:color="auto"/>
        <w:bottom w:val="none" w:sz="0" w:space="0" w:color="auto"/>
        <w:right w:val="none" w:sz="0" w:space="0" w:color="auto"/>
      </w:divBdr>
    </w:div>
    <w:div w:id="2100565186">
      <w:bodyDiv w:val="1"/>
      <w:marLeft w:val="0"/>
      <w:marRight w:val="0"/>
      <w:marTop w:val="0"/>
      <w:marBottom w:val="0"/>
      <w:divBdr>
        <w:top w:val="none" w:sz="0" w:space="0" w:color="auto"/>
        <w:left w:val="none" w:sz="0" w:space="0" w:color="auto"/>
        <w:bottom w:val="none" w:sz="0" w:space="0" w:color="auto"/>
        <w:right w:val="none" w:sz="0" w:space="0" w:color="auto"/>
      </w:divBdr>
    </w:div>
    <w:div w:id="21412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it.ly/2SiIlWs" TargetMode="External"/><Relationship Id="rId2" Type="http://schemas.openxmlformats.org/officeDocument/2006/relationships/hyperlink" Target="https://bit.ly/3aOl4BZ" TargetMode="External"/><Relationship Id="rId1" Type="http://schemas.openxmlformats.org/officeDocument/2006/relationships/hyperlink" Target="https://bit.ly/2WaCxiO" TargetMode="External"/><Relationship Id="rId6" Type="http://schemas.openxmlformats.org/officeDocument/2006/relationships/hyperlink" Target="https://unstats.un.org/unsd/dnss/gp/fundprinciples.aspx" TargetMode="External"/><Relationship Id="rId5" Type="http://schemas.openxmlformats.org/officeDocument/2006/relationships/hyperlink" Target="https://bit.ly/3bRtWbo" TargetMode="External"/><Relationship Id="rId4" Type="http://schemas.openxmlformats.org/officeDocument/2006/relationships/hyperlink" Target="https://bit.ly/35hft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25080-840b-4dc8-b8ab-d60714d56b57">
      <Terms xmlns="http://schemas.microsoft.com/office/infopath/2007/PartnerControls"/>
    </lcf76f155ced4ddcb4097134ff3c332f>
    <TaxCatchAll xmlns="b588b930-5b30-4097-91f9-37623a96ef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4786E6925E644C82E31831AEA50057" ma:contentTypeVersion="18" ma:contentTypeDescription="Create a new document." ma:contentTypeScope="" ma:versionID="626199c5dc4f4f1e39059eca9e5b8f1b">
  <xsd:schema xmlns:xsd="http://www.w3.org/2001/XMLSchema" xmlns:xs="http://www.w3.org/2001/XMLSchema" xmlns:p="http://schemas.microsoft.com/office/2006/metadata/properties" xmlns:ns2="3d325080-840b-4dc8-b8ab-d60714d56b57" xmlns:ns3="b588b930-5b30-4097-91f9-37623a96efd5" targetNamespace="http://schemas.microsoft.com/office/2006/metadata/properties" ma:root="true" ma:fieldsID="c9e0b1153ad72cbd4d892df082c7407d" ns2:_="" ns3:_="">
    <xsd:import namespace="3d325080-840b-4dc8-b8ab-d60714d56b57"/>
    <xsd:import namespace="b588b930-5b30-4097-91f9-37623a96e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5080-840b-4dc8-b8ab-d60714d5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ce402-834e-41eb-87d0-d5ace8e4c4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8b930-5b30-4097-91f9-37623a96ef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0a154-9e51-4e69-9ba1-5ddd729039fc}" ma:internalName="TaxCatchAll" ma:showField="CatchAllData" ma:web="b588b930-5b30-4097-91f9-37623a96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02485-8A52-4E79-80F8-E45C8A741C11}">
  <ds:schemaRefs>
    <ds:schemaRef ds:uri="http://schemas.microsoft.com/sharepoint/v3/contenttype/forms"/>
  </ds:schemaRefs>
</ds:datastoreItem>
</file>

<file path=customXml/itemProps2.xml><?xml version="1.0" encoding="utf-8"?>
<ds:datastoreItem xmlns:ds="http://schemas.openxmlformats.org/officeDocument/2006/customXml" ds:itemID="{96853AFF-7A47-4047-92B9-DEF257A0A901}">
  <ds:schemaRefs>
    <ds:schemaRef ds:uri="http://schemas.microsoft.com/office/2006/documentManagement/types"/>
    <ds:schemaRef ds:uri="http://www.w3.org/XML/1998/namespace"/>
    <ds:schemaRef ds:uri="bf8af345-7224-439e-8723-89256d18c629"/>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4d0b6f42-70a4-440d-a78b-5277aac0013a"/>
    <ds:schemaRef ds:uri="http://schemas.microsoft.com/office/2006/metadata/properties"/>
  </ds:schemaRefs>
</ds:datastoreItem>
</file>

<file path=customXml/itemProps3.xml><?xml version="1.0" encoding="utf-8"?>
<ds:datastoreItem xmlns:ds="http://schemas.openxmlformats.org/officeDocument/2006/customXml" ds:itemID="{5C6D9A37-F7EE-4AF2-99F9-6B5D29CA691B}"/>
</file>

<file path=customXml/itemProps4.xml><?xml version="1.0" encoding="utf-8"?>
<ds:datastoreItem xmlns:ds="http://schemas.openxmlformats.org/officeDocument/2006/customXml" ds:itemID="{33C39F24-DC4A-4D1F-99EC-506DF959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4459</Words>
  <Characters>28320</Characters>
  <Application>Microsoft Office Word</Application>
  <DocSecurity>0</DocSecurity>
  <Lines>1180</Lines>
  <Paragraphs>309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Nenden Octavarulia Shanty</dc:creator>
  <cp:lastModifiedBy>Onur Caglar</cp:lastModifiedBy>
  <cp:revision>10</cp:revision>
  <cp:lastPrinted>2020-07-13T06:26:00Z</cp:lastPrinted>
  <dcterms:created xsi:type="dcterms:W3CDTF">2025-08-08T15:26:00Z</dcterms:created>
  <dcterms:modified xsi:type="dcterms:W3CDTF">2025-08-12T20:21:00Z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0x010100154786E6925E644C82E31831AEA50057</vt:lpwstr>
  </property>
  <property fmtid="{D5CDD505-2E9C-101B-9397-08002B2CF9AE}" pid="3" name="AuthorIds_UIVersion_2560">
    <vt:lpwstr>14</vt:lpwstr>
  </property>
  <property fmtid="{D5CDD505-2E9C-101B-9397-08002B2CF9AE}" pid="4" name="MediaServiceImageTags">
    <vt:lpwstr/>
  </property>
  <property fmtid="{D5CDD505-2E9C-101B-9397-08002B2CF9AE}" pid="5" name="GrammarlyDocumentId">
    <vt:lpwstr>8ad12a39-8aa8-4862-a68c-9e8f7bfc0a3b</vt:lpwstr>
  </property>
</Properties>
</file>